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E3B11" w14:textId="77777777" w:rsidR="004C0292" w:rsidRDefault="004C0292" w:rsidP="00647502">
      <w:pPr>
        <w:spacing w:after="0" w:line="240" w:lineRule="auto"/>
        <w:jc w:val="center"/>
        <w:rPr>
          <w:rFonts w:asciiTheme="majorHAnsi" w:hAnsiTheme="majorHAnsi" w:cstheme="majorHAnsi"/>
          <w:sz w:val="44"/>
          <w:szCs w:val="44"/>
          <w:lang w:val="en-GB"/>
        </w:rPr>
      </w:pPr>
    </w:p>
    <w:p w14:paraId="20F1F70F" w14:textId="7D350923" w:rsidR="0044622C" w:rsidRPr="002A55BC" w:rsidRDefault="42F73306" w:rsidP="00647502">
      <w:pPr>
        <w:spacing w:after="0" w:line="240" w:lineRule="auto"/>
        <w:jc w:val="center"/>
        <w:rPr>
          <w:rFonts w:asciiTheme="majorHAnsi" w:hAnsiTheme="majorHAnsi" w:cstheme="majorHAnsi"/>
          <w:sz w:val="48"/>
          <w:szCs w:val="48"/>
          <w:lang w:val="en-GB"/>
        </w:rPr>
      </w:pPr>
      <w:r w:rsidRPr="002A55BC">
        <w:rPr>
          <w:rFonts w:asciiTheme="majorHAnsi" w:hAnsiTheme="majorHAnsi" w:cstheme="majorHAnsi"/>
          <w:sz w:val="48"/>
          <w:szCs w:val="48"/>
          <w:lang w:val="en-GB"/>
        </w:rPr>
        <w:t>H2H</w:t>
      </w:r>
      <w:r w:rsidRPr="002A55BC">
        <w:rPr>
          <w:rFonts w:asciiTheme="majorHAnsi" w:hAnsiTheme="majorHAnsi" w:cstheme="majorHAnsi"/>
          <w:sz w:val="28"/>
          <w:szCs w:val="28"/>
          <w:lang w:val="en-GB"/>
        </w:rPr>
        <w:t xml:space="preserve"> </w:t>
      </w:r>
      <w:r w:rsidR="00D05CA3" w:rsidRPr="002A55BC">
        <w:rPr>
          <w:rFonts w:asciiTheme="majorHAnsi" w:hAnsiTheme="majorHAnsi" w:cstheme="majorHAnsi"/>
          <w:sz w:val="48"/>
          <w:szCs w:val="48"/>
          <w:lang w:val="en-GB"/>
        </w:rPr>
        <w:t>Network</w:t>
      </w:r>
      <w:r w:rsidR="00E21E36" w:rsidRPr="002A55BC">
        <w:rPr>
          <w:rFonts w:asciiTheme="majorHAnsi" w:hAnsiTheme="majorHAnsi" w:cstheme="majorHAnsi"/>
          <w:sz w:val="48"/>
          <w:szCs w:val="48"/>
          <w:lang w:val="en-GB"/>
        </w:rPr>
        <w:t xml:space="preserve"> </w:t>
      </w:r>
    </w:p>
    <w:p w14:paraId="659B270A" w14:textId="45617D84" w:rsidR="5769E581" w:rsidRPr="002A55BC" w:rsidRDefault="002A55BC" w:rsidP="00647502">
      <w:pPr>
        <w:spacing w:after="0" w:line="240" w:lineRule="auto"/>
        <w:jc w:val="center"/>
        <w:rPr>
          <w:rFonts w:asciiTheme="majorHAnsi" w:hAnsiTheme="majorHAnsi" w:cstheme="majorHAnsi"/>
          <w:sz w:val="40"/>
          <w:szCs w:val="40"/>
          <w:lang w:val="en-GB"/>
        </w:rPr>
      </w:pPr>
      <w:r w:rsidRPr="002A55BC">
        <w:rPr>
          <w:rFonts w:asciiTheme="majorHAnsi" w:hAnsiTheme="majorHAnsi" w:cstheme="majorHAnsi"/>
          <w:sz w:val="40"/>
          <w:szCs w:val="40"/>
          <w:lang w:val="en-GB"/>
        </w:rPr>
        <w:t>Anticipatory Action Accelerator – Case study</w:t>
      </w:r>
    </w:p>
    <w:p w14:paraId="5A165757" w14:textId="77777777" w:rsidR="004C0292" w:rsidRDefault="004C0292" w:rsidP="00D53897">
      <w:pPr>
        <w:spacing w:after="0"/>
        <w:rPr>
          <w:rFonts w:cstheme="minorHAnsi"/>
          <w:lang w:val="en-GB"/>
        </w:rPr>
      </w:pPr>
    </w:p>
    <w:p w14:paraId="1DE4E5EF" w14:textId="77777777" w:rsidR="004C0292" w:rsidRPr="00CB2E91" w:rsidRDefault="004C0292" w:rsidP="00D53897">
      <w:pPr>
        <w:spacing w:after="0"/>
        <w:rPr>
          <w:rFonts w:cstheme="minorHAnsi"/>
          <w:lang w:val="en-GB"/>
        </w:rPr>
      </w:pPr>
    </w:p>
    <w:p w14:paraId="4866EF8C" w14:textId="14877150" w:rsidR="00982C29" w:rsidRPr="004C0292" w:rsidRDefault="00982C29"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Who is the H2H Network?</w:t>
      </w:r>
    </w:p>
    <w:p w14:paraId="6C764062" w14:textId="0A50D018" w:rsidR="00162A91" w:rsidRPr="00982C29" w:rsidRDefault="00982C29" w:rsidP="00BE024E">
      <w:pPr>
        <w:spacing w:after="0" w:line="240" w:lineRule="auto"/>
        <w:rPr>
          <w:rFonts w:eastAsiaTheme="minorEastAsia"/>
          <w:color w:val="1A1A1A"/>
          <w:lang w:val="en-GB"/>
        </w:rPr>
      </w:pPr>
      <w:r w:rsidRPr="07F0C8F4">
        <w:rPr>
          <w:rFonts w:eastAsiaTheme="minorEastAsia"/>
          <w:color w:val="1A1A1A"/>
          <w:lang w:val="en-GB"/>
        </w:rPr>
        <w:t xml:space="preserve">H2H stands for ‘humanitarian to humanitarian.’ </w:t>
      </w:r>
      <w:r w:rsidR="144BA942" w:rsidRPr="07F0C8F4">
        <w:rPr>
          <w:rFonts w:eastAsiaTheme="minorEastAsia"/>
          <w:color w:val="1A1A1A"/>
          <w:lang w:val="en-GB"/>
        </w:rPr>
        <w:t>The concept refers to</w:t>
      </w:r>
      <w:r w:rsidRPr="07F0C8F4">
        <w:rPr>
          <w:rFonts w:eastAsiaTheme="minorEastAsia"/>
          <w:color w:val="1A1A1A"/>
          <w:lang w:val="en-GB"/>
        </w:rPr>
        <w:t xml:space="preserve"> humanitarian </w:t>
      </w:r>
      <w:r w:rsidR="651BED5B" w:rsidRPr="07F0C8F4">
        <w:rPr>
          <w:rFonts w:eastAsiaTheme="minorEastAsia"/>
          <w:color w:val="1A1A1A"/>
          <w:lang w:val="en-GB"/>
        </w:rPr>
        <w:t xml:space="preserve">organisations </w:t>
      </w:r>
      <w:r w:rsidR="34921050" w:rsidRPr="07F0C8F4">
        <w:rPr>
          <w:rFonts w:eastAsiaTheme="minorEastAsia"/>
          <w:color w:val="1A1A1A"/>
          <w:lang w:val="en-GB"/>
        </w:rPr>
        <w:t xml:space="preserve">who </w:t>
      </w:r>
      <w:r w:rsidRPr="07F0C8F4">
        <w:rPr>
          <w:rFonts w:eastAsiaTheme="minorEastAsia"/>
          <w:color w:val="1A1A1A"/>
          <w:lang w:val="en-GB"/>
        </w:rPr>
        <w:t xml:space="preserve">provide </w:t>
      </w:r>
      <w:r w:rsidR="39C724AA" w:rsidRPr="07F0C8F4">
        <w:rPr>
          <w:rFonts w:eastAsiaTheme="minorEastAsia"/>
          <w:color w:val="1A1A1A"/>
          <w:lang w:val="en-GB"/>
        </w:rPr>
        <w:t>technical</w:t>
      </w:r>
      <w:r w:rsidR="2E1424DC" w:rsidRPr="07F0C8F4">
        <w:rPr>
          <w:rFonts w:eastAsiaTheme="minorEastAsia"/>
          <w:color w:val="1A1A1A"/>
          <w:lang w:val="en-GB"/>
        </w:rPr>
        <w:t xml:space="preserve"> </w:t>
      </w:r>
      <w:r w:rsidRPr="07F0C8F4">
        <w:rPr>
          <w:rFonts w:eastAsiaTheme="minorEastAsia"/>
          <w:color w:val="1A1A1A"/>
          <w:lang w:val="en-GB"/>
        </w:rPr>
        <w:t xml:space="preserve">services </w:t>
      </w:r>
      <w:r w:rsidR="6007480D" w:rsidRPr="07F0C8F4">
        <w:rPr>
          <w:rFonts w:eastAsiaTheme="minorEastAsia"/>
          <w:color w:val="1A1A1A"/>
          <w:lang w:val="en-GB"/>
        </w:rPr>
        <w:t xml:space="preserve">and resources </w:t>
      </w:r>
      <w:r w:rsidRPr="07F0C8F4">
        <w:rPr>
          <w:rFonts w:eastAsiaTheme="minorEastAsia"/>
          <w:color w:val="1A1A1A"/>
          <w:lang w:val="en-GB"/>
        </w:rPr>
        <w:t>to other humanitarian actors rather than directly to crisis-affected populations</w:t>
      </w:r>
      <w:r w:rsidR="5CE5C2D0" w:rsidRPr="07F0C8F4">
        <w:rPr>
          <w:rFonts w:eastAsiaTheme="minorEastAsia"/>
          <w:color w:val="1A1A1A"/>
          <w:lang w:val="en-GB"/>
        </w:rPr>
        <w:t xml:space="preserve">. The range of specialized services that H2H actors provide </w:t>
      </w:r>
      <w:r w:rsidR="000E78A6">
        <w:rPr>
          <w:rFonts w:eastAsiaTheme="minorEastAsia"/>
          <w:color w:val="1A1A1A"/>
          <w:lang w:val="en-GB"/>
        </w:rPr>
        <w:t xml:space="preserve">is broad, encompassing </w:t>
      </w:r>
      <w:r w:rsidR="5CE5C2D0" w:rsidRPr="07F0C8F4">
        <w:rPr>
          <w:rFonts w:eastAsiaTheme="minorEastAsia"/>
          <w:color w:val="1A1A1A"/>
          <w:lang w:val="en-GB"/>
        </w:rPr>
        <w:t>data, information and analysis; communi</w:t>
      </w:r>
      <w:r w:rsidR="2C4B3352" w:rsidRPr="07F0C8F4">
        <w:rPr>
          <w:rFonts w:eastAsiaTheme="minorEastAsia"/>
          <w:color w:val="1A1A1A"/>
          <w:lang w:val="en-GB"/>
        </w:rPr>
        <w:t xml:space="preserve">ty engagement and accountability; security, logistics and programme support as well as quality and professionalisation. </w:t>
      </w:r>
    </w:p>
    <w:p w14:paraId="68056ABB" w14:textId="34819CF2" w:rsidR="00162A91" w:rsidRPr="00982C29" w:rsidRDefault="00162A91" w:rsidP="00BE024E">
      <w:pPr>
        <w:spacing w:after="0" w:line="240" w:lineRule="auto"/>
        <w:rPr>
          <w:rFonts w:eastAsiaTheme="minorEastAsia"/>
          <w:color w:val="1A1A1A"/>
          <w:lang w:val="en-GB"/>
        </w:rPr>
      </w:pPr>
    </w:p>
    <w:p w14:paraId="69F4206A" w14:textId="0A48DE07" w:rsidR="00162A91" w:rsidRPr="00982C29" w:rsidRDefault="581543F8" w:rsidP="00BE024E">
      <w:pPr>
        <w:spacing w:after="0" w:line="240" w:lineRule="auto"/>
        <w:rPr>
          <w:rFonts w:eastAsiaTheme="minorEastAsia"/>
          <w:color w:val="1A1A1A"/>
          <w:lang w:val="en-GB"/>
        </w:rPr>
      </w:pPr>
      <w:r w:rsidRPr="07F0C8F4">
        <w:rPr>
          <w:rFonts w:ascii="Calibri" w:eastAsia="Calibri" w:hAnsi="Calibri" w:cs="Calibri"/>
          <w:color w:val="1A1A1A"/>
          <w:lang w:val="en-GB"/>
        </w:rPr>
        <w:t xml:space="preserve">The H2H Network brings together high-quality, independent humanitarian service providers who bring cross-cutting technical expertise in service of the broader humanitarian </w:t>
      </w:r>
      <w:r w:rsidR="00047AE0">
        <w:rPr>
          <w:rFonts w:ascii="Calibri" w:eastAsia="Calibri" w:hAnsi="Calibri" w:cs="Calibri"/>
          <w:color w:val="1A1A1A"/>
          <w:lang w:val="en-GB"/>
        </w:rPr>
        <w:t>community</w:t>
      </w:r>
      <w:r w:rsidRPr="07F0C8F4">
        <w:rPr>
          <w:rFonts w:ascii="Calibri" w:eastAsia="Calibri" w:hAnsi="Calibri" w:cs="Calibri"/>
          <w:color w:val="1A1A1A"/>
          <w:lang w:val="en-GB"/>
        </w:rPr>
        <w:t>.</w:t>
      </w:r>
      <w:r w:rsidR="006A17D9">
        <w:rPr>
          <w:rFonts w:ascii="Calibri" w:eastAsia="Calibri" w:hAnsi="Calibri" w:cs="Calibri"/>
          <w:color w:val="1A1A1A"/>
          <w:lang w:val="en-GB"/>
        </w:rPr>
        <w:t xml:space="preserve"> Services and resources produced by H2H organizations are free and accessible to all humanitarian actors, </w:t>
      </w:r>
      <w:r w:rsidR="00047AE0">
        <w:rPr>
          <w:rFonts w:ascii="Calibri" w:eastAsia="Calibri" w:hAnsi="Calibri" w:cs="Calibri"/>
          <w:color w:val="1A1A1A"/>
          <w:lang w:val="en-GB"/>
        </w:rPr>
        <w:t>thus serving</w:t>
      </w:r>
      <w:r w:rsidR="009002B7">
        <w:rPr>
          <w:rFonts w:ascii="Calibri" w:eastAsia="Calibri" w:hAnsi="Calibri" w:cs="Calibri"/>
          <w:color w:val="1A1A1A"/>
          <w:lang w:val="en-GB"/>
        </w:rPr>
        <w:t xml:space="preserve"> as common goods for the</w:t>
      </w:r>
      <w:r w:rsidR="00DF088F">
        <w:rPr>
          <w:rFonts w:ascii="Calibri" w:eastAsia="Calibri" w:hAnsi="Calibri" w:cs="Calibri"/>
          <w:color w:val="1A1A1A"/>
          <w:lang w:val="en-GB"/>
        </w:rPr>
        <w:t xml:space="preserve"> </w:t>
      </w:r>
      <w:r w:rsidR="00047AE0">
        <w:rPr>
          <w:rFonts w:ascii="Calibri" w:eastAsia="Calibri" w:hAnsi="Calibri" w:cs="Calibri"/>
          <w:color w:val="1A1A1A"/>
          <w:lang w:val="en-GB"/>
        </w:rPr>
        <w:t>aid sector</w:t>
      </w:r>
      <w:r w:rsidR="00DF088F">
        <w:rPr>
          <w:rFonts w:ascii="Calibri" w:eastAsia="Calibri" w:hAnsi="Calibri" w:cs="Calibri"/>
          <w:color w:val="1A1A1A"/>
          <w:lang w:val="en-GB"/>
        </w:rPr>
        <w:t>.</w:t>
      </w:r>
      <w:r w:rsidRPr="07F0C8F4">
        <w:rPr>
          <w:rFonts w:ascii="Calibri" w:eastAsia="Calibri" w:hAnsi="Calibri" w:cs="Calibri"/>
          <w:color w:val="1A1A1A"/>
          <w:lang w:val="en-GB"/>
        </w:rPr>
        <w:t xml:space="preserve"> </w:t>
      </w:r>
      <w:r w:rsidRPr="07F0C8F4">
        <w:rPr>
          <w:rFonts w:eastAsiaTheme="minorEastAsia"/>
          <w:color w:val="1A1A1A"/>
          <w:lang w:val="en-GB"/>
        </w:rPr>
        <w:t>The network emerged following the World Humanitarian Summit (WHS) in 2016 a</w:t>
      </w:r>
      <w:r w:rsidR="3DCE4CF5" w:rsidRPr="07F0C8F4">
        <w:rPr>
          <w:rFonts w:eastAsiaTheme="minorEastAsia"/>
          <w:color w:val="1A1A1A"/>
          <w:lang w:val="en-GB"/>
        </w:rPr>
        <w:t>nd</w:t>
      </w:r>
      <w:r w:rsidRPr="07F0C8F4">
        <w:rPr>
          <w:rFonts w:eastAsiaTheme="minorEastAsia"/>
          <w:color w:val="1A1A1A"/>
          <w:lang w:val="en-GB"/>
        </w:rPr>
        <w:t xml:space="preserve"> is now a growing network of over 60 member organisations</w:t>
      </w:r>
      <w:r w:rsidR="655100AE" w:rsidRPr="07F0C8F4">
        <w:rPr>
          <w:rFonts w:eastAsiaTheme="minorEastAsia"/>
          <w:color w:val="1A1A1A"/>
          <w:lang w:val="en-GB"/>
        </w:rPr>
        <w:t xml:space="preserve">. </w:t>
      </w:r>
    </w:p>
    <w:p w14:paraId="33D7AC56" w14:textId="14069624" w:rsidR="07F0C8F4" w:rsidRDefault="07F0C8F4" w:rsidP="07F0C8F4">
      <w:pPr>
        <w:spacing w:after="0" w:line="240" w:lineRule="auto"/>
        <w:jc w:val="both"/>
        <w:rPr>
          <w:rFonts w:eastAsiaTheme="minorEastAsia"/>
          <w:color w:val="1A1A1A"/>
          <w:lang w:val="en-GB"/>
        </w:rPr>
      </w:pPr>
    </w:p>
    <w:p w14:paraId="0903E2DD" w14:textId="631C1654" w:rsidR="001F2397" w:rsidRPr="0029770C" w:rsidRDefault="001F2397" w:rsidP="07F0C8F4">
      <w:pPr>
        <w:shd w:val="clear" w:color="auto" w:fill="FFFFFF" w:themeFill="background1"/>
        <w:spacing w:after="0" w:line="240" w:lineRule="auto"/>
        <w:jc w:val="both"/>
        <w:textAlignment w:val="baseline"/>
        <w:rPr>
          <w:rFonts w:eastAsiaTheme="minorEastAsia"/>
          <w:b/>
          <w:bCs/>
          <w:color w:val="1A1A1A"/>
          <w:lang w:val="en-GB"/>
        </w:rPr>
      </w:pPr>
      <w:r w:rsidRPr="0029770C">
        <w:rPr>
          <w:rFonts w:eastAsiaTheme="minorEastAsia"/>
          <w:b/>
          <w:bCs/>
          <w:color w:val="1A1A1A"/>
          <w:lang w:val="en-GB"/>
        </w:rPr>
        <w:t>The H2H Network</w:t>
      </w:r>
      <w:r w:rsidR="00E21D44" w:rsidRPr="0029770C">
        <w:rPr>
          <w:rFonts w:eastAsiaTheme="minorEastAsia"/>
          <w:b/>
          <w:bCs/>
          <w:color w:val="1A1A1A"/>
          <w:lang w:val="en-GB"/>
        </w:rPr>
        <w:t xml:space="preserve"> is</w:t>
      </w:r>
      <w:r w:rsidRPr="0029770C">
        <w:rPr>
          <w:rFonts w:eastAsiaTheme="minorEastAsia"/>
          <w:b/>
          <w:bCs/>
          <w:color w:val="1A1A1A"/>
          <w:lang w:val="en-GB"/>
        </w:rPr>
        <w:t xml:space="preserve"> hosted by the Danish Refugee Council (DRC) in Geneva, Switzerland.</w:t>
      </w:r>
    </w:p>
    <w:p w14:paraId="415DA99B" w14:textId="77777777" w:rsidR="00803AC7" w:rsidRDefault="00803AC7" w:rsidP="009314F8">
      <w:pPr>
        <w:spacing w:after="160" w:line="259" w:lineRule="auto"/>
        <w:rPr>
          <w:rFonts w:ascii="Calibre Light" w:hAnsi="Calibre Light"/>
          <w:color w:val="1A1A1A"/>
          <w:lang w:val="en-GB"/>
        </w:rPr>
      </w:pPr>
    </w:p>
    <w:p w14:paraId="14B08C8F" w14:textId="330C91A1" w:rsidR="00162A91" w:rsidRPr="002A55BC" w:rsidRDefault="00162A91" w:rsidP="00BE024E">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2A55BC">
        <w:rPr>
          <w:rFonts w:asciiTheme="minorHAnsi" w:hAnsiTheme="minorHAnsi" w:cstheme="minorHAnsi"/>
          <w:b w:val="0"/>
          <w:bCs w:val="0"/>
          <w:color w:val="auto"/>
          <w:sz w:val="36"/>
          <w:szCs w:val="36"/>
          <w:lang w:val="en-GB"/>
        </w:rPr>
        <w:t>Background</w:t>
      </w:r>
    </w:p>
    <w:p w14:paraId="2F41046E" w14:textId="77777777" w:rsidR="006B3866" w:rsidRDefault="006B3866" w:rsidP="000A0575">
      <w:pPr>
        <w:spacing w:after="0"/>
        <w:ind w:left="-86"/>
        <w:rPr>
          <w:rFonts w:cstheme="minorHAnsi"/>
          <w:lang w:val="en-US"/>
        </w:rPr>
      </w:pPr>
    </w:p>
    <w:p w14:paraId="14481CF0" w14:textId="5B15208D" w:rsidR="006B3866" w:rsidRDefault="006B3866" w:rsidP="3C06BE6D">
      <w:pPr>
        <w:spacing w:after="0"/>
        <w:ind w:left="-86"/>
        <w:rPr>
          <w:lang w:val="en-US"/>
        </w:rPr>
      </w:pPr>
      <w:r w:rsidRPr="3C06BE6D">
        <w:rPr>
          <w:lang w:val="en-US"/>
        </w:rPr>
        <w:t xml:space="preserve">The H2H Fund is a financing mechanism that disburses targeted funding to members of the H2H Network to provide specialized services to enhance efficiency, effectiveness and accountability in humanitarian </w:t>
      </w:r>
      <w:r w:rsidR="58E33276" w:rsidRPr="3C06BE6D">
        <w:rPr>
          <w:lang w:val="en-US"/>
        </w:rPr>
        <w:t>action</w:t>
      </w:r>
      <w:r w:rsidRPr="3C06BE6D">
        <w:rPr>
          <w:lang w:val="en-US"/>
        </w:rPr>
        <w:t>.</w:t>
      </w:r>
      <w:r w:rsidR="57EFD093" w:rsidRPr="3C06BE6D">
        <w:rPr>
          <w:lang w:val="en-US"/>
        </w:rPr>
        <w:t xml:space="preserve"> This encompasses two workstreams. </w:t>
      </w:r>
      <w:r w:rsidR="118D2453" w:rsidRPr="3C06BE6D">
        <w:rPr>
          <w:lang w:val="en-US"/>
        </w:rPr>
        <w:t xml:space="preserve">The first one aims to provide support services to </w:t>
      </w:r>
      <w:r w:rsidR="4D158E55" w:rsidRPr="3C06BE6D">
        <w:rPr>
          <w:lang w:val="en-US"/>
        </w:rPr>
        <w:t>humanitarian actors wh</w:t>
      </w:r>
      <w:r w:rsidR="19584089" w:rsidRPr="3C06BE6D">
        <w:rPr>
          <w:lang w:val="en-US"/>
        </w:rPr>
        <w:t>en they</w:t>
      </w:r>
      <w:r w:rsidR="4D158E55" w:rsidRPr="3C06BE6D">
        <w:rPr>
          <w:lang w:val="en-US"/>
        </w:rPr>
        <w:t xml:space="preserve"> are </w:t>
      </w:r>
      <w:r w:rsidR="118D2453" w:rsidRPr="3C06BE6D">
        <w:rPr>
          <w:lang w:val="en-US"/>
        </w:rPr>
        <w:t>respon</w:t>
      </w:r>
      <w:r w:rsidR="507BE20B" w:rsidRPr="3C06BE6D">
        <w:rPr>
          <w:lang w:val="en-US"/>
        </w:rPr>
        <w:t>ding t</w:t>
      </w:r>
      <w:r w:rsidR="118D2453" w:rsidRPr="3C06BE6D">
        <w:rPr>
          <w:lang w:val="en-US"/>
        </w:rPr>
        <w:t xml:space="preserve">o </w:t>
      </w:r>
      <w:r w:rsidR="4B329137" w:rsidRPr="3C06BE6D">
        <w:rPr>
          <w:lang w:val="en-US"/>
        </w:rPr>
        <w:t xml:space="preserve">new </w:t>
      </w:r>
      <w:r w:rsidR="118D2453" w:rsidRPr="3C06BE6D">
        <w:rPr>
          <w:lang w:val="en-US"/>
        </w:rPr>
        <w:t xml:space="preserve">crises in specific contexts. The </w:t>
      </w:r>
      <w:r w:rsidR="03DE2271" w:rsidRPr="3C06BE6D">
        <w:rPr>
          <w:lang w:val="en-US"/>
        </w:rPr>
        <w:t>secon</w:t>
      </w:r>
      <w:r w:rsidR="3C13967A" w:rsidRPr="3C06BE6D">
        <w:rPr>
          <w:lang w:val="en-US"/>
        </w:rPr>
        <w:t xml:space="preserve">d aims to </w:t>
      </w:r>
      <w:r w:rsidR="0D500697" w:rsidRPr="3C06BE6D">
        <w:rPr>
          <w:lang w:val="en-US"/>
        </w:rPr>
        <w:t>strengthen</w:t>
      </w:r>
      <w:r w:rsidR="3C13967A" w:rsidRPr="3C06BE6D">
        <w:rPr>
          <w:lang w:val="en-US"/>
        </w:rPr>
        <w:t xml:space="preserve"> </w:t>
      </w:r>
      <w:r w:rsidR="6BF5A838" w:rsidRPr="3C06BE6D">
        <w:rPr>
          <w:lang w:val="en-US"/>
        </w:rPr>
        <w:t>the</w:t>
      </w:r>
      <w:r w:rsidR="08E9D193" w:rsidRPr="3C06BE6D">
        <w:rPr>
          <w:lang w:val="en-US"/>
        </w:rPr>
        <w:t xml:space="preserve"> overall</w:t>
      </w:r>
      <w:r w:rsidR="6BF5A838" w:rsidRPr="3C06BE6D">
        <w:rPr>
          <w:lang w:val="en-US"/>
        </w:rPr>
        <w:t xml:space="preserve"> </w:t>
      </w:r>
      <w:r w:rsidR="78CBEFB2" w:rsidRPr="3C06BE6D">
        <w:rPr>
          <w:lang w:val="en-US"/>
        </w:rPr>
        <w:t xml:space="preserve">humanitarian </w:t>
      </w:r>
      <w:r w:rsidR="6BF5A838" w:rsidRPr="3C06BE6D">
        <w:rPr>
          <w:lang w:val="en-US"/>
        </w:rPr>
        <w:t>system</w:t>
      </w:r>
      <w:r w:rsidR="268B4F82" w:rsidRPr="3C06BE6D">
        <w:rPr>
          <w:lang w:val="en-US"/>
        </w:rPr>
        <w:t xml:space="preserve"> by developing new ideas and ways of working that can help</w:t>
      </w:r>
      <w:r w:rsidR="3026FD3C" w:rsidRPr="3C06BE6D">
        <w:rPr>
          <w:lang w:val="en-US"/>
        </w:rPr>
        <w:t xml:space="preserve"> the aid community to</w:t>
      </w:r>
      <w:r w:rsidR="268B4F82" w:rsidRPr="3C06BE6D">
        <w:rPr>
          <w:lang w:val="en-US"/>
        </w:rPr>
        <w:t xml:space="preserve"> meet the needs of crisis-affected people now and in the future.</w:t>
      </w:r>
    </w:p>
    <w:p w14:paraId="5134C17B" w14:textId="654B0997" w:rsidR="3C06BE6D" w:rsidRDefault="3C06BE6D" w:rsidP="3C06BE6D">
      <w:pPr>
        <w:spacing w:after="0"/>
        <w:ind w:left="-86"/>
        <w:rPr>
          <w:lang w:val="en-US"/>
        </w:rPr>
      </w:pPr>
    </w:p>
    <w:p w14:paraId="1B480FB4" w14:textId="2AEB617C" w:rsidR="001F31E7" w:rsidRPr="001F31E7" w:rsidRDefault="77BBDDAC" w:rsidP="3C06BE6D">
      <w:pPr>
        <w:spacing w:after="0"/>
        <w:ind w:left="-86"/>
        <w:rPr>
          <w:lang w:val="en-US"/>
        </w:rPr>
      </w:pPr>
      <w:r w:rsidRPr="3C06BE6D">
        <w:rPr>
          <w:lang w:val="en-US"/>
        </w:rPr>
        <w:t xml:space="preserve">As part of this second workstream, </w:t>
      </w:r>
      <w:r w:rsidR="00375DD3" w:rsidRPr="3C06BE6D">
        <w:rPr>
          <w:lang w:val="en-US"/>
        </w:rPr>
        <w:t xml:space="preserve">the H2H Network launched the </w:t>
      </w:r>
      <w:hyperlink r:id="rId11">
        <w:r w:rsidR="00375DD3" w:rsidRPr="3C06BE6D">
          <w:rPr>
            <w:rStyle w:val="Hyperlink"/>
            <w:lang w:val="en-US"/>
          </w:rPr>
          <w:t>Accelerator for Anticipatory Action.</w:t>
        </w:r>
      </w:hyperlink>
      <w:r w:rsidR="00375DD3" w:rsidRPr="3C06BE6D">
        <w:rPr>
          <w:lang w:val="en-US"/>
        </w:rPr>
        <w:t xml:space="preserve"> </w:t>
      </w:r>
      <w:r w:rsidR="00375DD3" w:rsidRPr="3C06BE6D">
        <w:rPr>
          <w:rFonts w:eastAsia="Calibri"/>
          <w:color w:val="1A1A1A"/>
          <w:lang w:val="en-GB"/>
        </w:rPr>
        <w:t xml:space="preserve">The goal of this </w:t>
      </w:r>
      <w:r w:rsidR="030174A1" w:rsidRPr="3C06BE6D">
        <w:rPr>
          <w:rFonts w:eastAsia="Calibri"/>
          <w:color w:val="1A1A1A"/>
          <w:lang w:val="en-GB"/>
        </w:rPr>
        <w:t xml:space="preserve">initiative is </w:t>
      </w:r>
      <w:r w:rsidR="00375DD3" w:rsidRPr="3C06BE6D">
        <w:rPr>
          <w:rFonts w:eastAsia="Calibri"/>
          <w:color w:val="1A1A1A"/>
          <w:lang w:val="en-GB"/>
        </w:rPr>
        <w:t>to develop new tools, services, and approaches to support the scale-up of Anticipatory Action (AA). Whether by contributing to forecasts and predictive analysis, supporting operational actors to integrate local and community level data, or increasing interoperability between actors and datasets, H2H actors are uniquely positioned to develop and deliver tools and services crucial to effectively bring AA initiatives to scale, and to foster greater collaboration, learning and impact.</w:t>
      </w:r>
      <w:r w:rsidR="689FF297" w:rsidRPr="3C06BE6D">
        <w:rPr>
          <w:rFonts w:eastAsia="Calibri"/>
          <w:color w:val="1A1A1A"/>
          <w:lang w:val="en-GB"/>
        </w:rPr>
        <w:t xml:space="preserve"> Under this program, </w:t>
      </w:r>
      <w:r w:rsidR="25F3ADD5" w:rsidRPr="3C06BE6D">
        <w:rPr>
          <w:rFonts w:eastAsia="Calibri"/>
          <w:color w:val="1A1A1A"/>
          <w:lang w:val="en-GB"/>
        </w:rPr>
        <w:t xml:space="preserve">5 projects were developed by various member organisations of the H2H Network, </w:t>
      </w:r>
      <w:r w:rsidR="001F31E7" w:rsidRPr="3C06BE6D">
        <w:rPr>
          <w:lang w:val="en-US"/>
        </w:rPr>
        <w:t>for a total budget of 322, 392$:</w:t>
      </w:r>
    </w:p>
    <w:p w14:paraId="368F4016" w14:textId="77777777" w:rsidR="001F31E7" w:rsidRPr="001F31E7" w:rsidRDefault="001F31E7" w:rsidP="001F31E7">
      <w:pPr>
        <w:pStyle w:val="ListParagraph"/>
        <w:numPr>
          <w:ilvl w:val="0"/>
          <w:numId w:val="38"/>
        </w:numPr>
        <w:suppressAutoHyphens/>
        <w:spacing w:after="0"/>
        <w:rPr>
          <w:rFonts w:cstheme="minorHAnsi"/>
          <w:i/>
          <w:iCs/>
          <w:lang w:val="en-US"/>
        </w:rPr>
      </w:pPr>
      <w:r w:rsidRPr="001F31E7">
        <w:rPr>
          <w:rFonts w:cstheme="minorHAnsi"/>
          <w:lang w:val="en-US"/>
        </w:rPr>
        <w:t xml:space="preserve">Clear Global, </w:t>
      </w:r>
      <w:r w:rsidRPr="001F31E7">
        <w:rPr>
          <w:rFonts w:eastAsia="Aptos Narrow" w:cstheme="minorHAnsi"/>
          <w:i/>
          <w:iCs/>
          <w:color w:val="000000" w:themeColor="text1"/>
          <w:lang w:val="en-US"/>
        </w:rPr>
        <w:t>Supporting Timely Participatory Risk Analysis and Communication through Language Use Data Integration</w:t>
      </w:r>
    </w:p>
    <w:p w14:paraId="309A61B6" w14:textId="77777777" w:rsidR="001F31E7" w:rsidRPr="001F31E7" w:rsidRDefault="001F31E7" w:rsidP="001F31E7">
      <w:pPr>
        <w:pStyle w:val="ListParagraph"/>
        <w:numPr>
          <w:ilvl w:val="0"/>
          <w:numId w:val="38"/>
        </w:numPr>
        <w:suppressAutoHyphens/>
        <w:spacing w:after="0"/>
        <w:rPr>
          <w:rFonts w:cstheme="minorHAnsi"/>
          <w:i/>
          <w:iCs/>
          <w:lang w:val="en-US"/>
        </w:rPr>
      </w:pPr>
      <w:r w:rsidRPr="001F31E7">
        <w:rPr>
          <w:rFonts w:cstheme="minorHAnsi"/>
          <w:lang w:val="en-US"/>
        </w:rPr>
        <w:t xml:space="preserve">Insecurity Insight, </w:t>
      </w:r>
      <w:r w:rsidRPr="001F31E7">
        <w:rPr>
          <w:rFonts w:eastAsia="Aptos Narrow" w:cstheme="minorHAnsi"/>
          <w:i/>
          <w:iCs/>
          <w:color w:val="000000" w:themeColor="text1"/>
          <w:lang w:val="en-US"/>
        </w:rPr>
        <w:t>Enabling Anticipatory Action through predictive data on conflict impact on food security  </w:t>
      </w:r>
    </w:p>
    <w:p w14:paraId="2DA3552A" w14:textId="77777777" w:rsidR="001F31E7" w:rsidRPr="001F31E7" w:rsidRDefault="001F31E7" w:rsidP="001F31E7">
      <w:pPr>
        <w:pStyle w:val="ListParagraph"/>
        <w:numPr>
          <w:ilvl w:val="0"/>
          <w:numId w:val="38"/>
        </w:numPr>
        <w:suppressAutoHyphens/>
        <w:spacing w:after="0"/>
        <w:rPr>
          <w:rFonts w:cstheme="minorHAnsi"/>
          <w:lang w:val="en-US"/>
        </w:rPr>
      </w:pPr>
      <w:r w:rsidRPr="001F31E7">
        <w:rPr>
          <w:rFonts w:cstheme="minorHAnsi"/>
          <w:lang w:val="en-US"/>
        </w:rPr>
        <w:lastRenderedPageBreak/>
        <w:t xml:space="preserve">Humanitarian Open Street Map, </w:t>
      </w:r>
      <w:r w:rsidRPr="001F31E7">
        <w:rPr>
          <w:rFonts w:eastAsia="Aptos Narrow" w:cstheme="minorHAnsi"/>
          <w:i/>
          <w:iCs/>
          <w:color w:val="000000" w:themeColor="text1"/>
          <w:lang w:val="en-US"/>
        </w:rPr>
        <w:t>Open Geospatial Data for Anticipatory Action</w:t>
      </w:r>
      <w:r w:rsidRPr="001F31E7">
        <w:rPr>
          <w:rFonts w:eastAsia="Aptos Narrow" w:cstheme="minorHAnsi"/>
          <w:color w:val="000000" w:themeColor="text1"/>
          <w:lang w:val="en-US"/>
        </w:rPr>
        <w:t>     </w:t>
      </w:r>
    </w:p>
    <w:p w14:paraId="6E070220" w14:textId="77777777" w:rsidR="001F31E7" w:rsidRPr="001F31E7" w:rsidRDefault="001F31E7" w:rsidP="001F31E7">
      <w:pPr>
        <w:pStyle w:val="ListParagraph"/>
        <w:numPr>
          <w:ilvl w:val="0"/>
          <w:numId w:val="38"/>
        </w:numPr>
        <w:suppressAutoHyphens/>
        <w:spacing w:after="0"/>
        <w:rPr>
          <w:rFonts w:cstheme="minorHAnsi"/>
          <w:lang w:val="en-US"/>
        </w:rPr>
      </w:pPr>
      <w:r w:rsidRPr="001F31E7">
        <w:rPr>
          <w:rFonts w:cstheme="minorHAnsi"/>
          <w:lang w:val="en-US"/>
        </w:rPr>
        <w:t xml:space="preserve">Ground Truth Solutions, </w:t>
      </w:r>
      <w:r w:rsidRPr="001F31E7">
        <w:rPr>
          <w:rFonts w:eastAsia="Aptos Narrow" w:cstheme="minorHAnsi"/>
          <w:i/>
          <w:iCs/>
          <w:color w:val="000000" w:themeColor="text1"/>
          <w:lang w:val="en-US"/>
        </w:rPr>
        <w:t xml:space="preserve">People-centred anticipatory action: Developing a tool for systematically monitoring AA programmes through a community lens </w:t>
      </w:r>
      <w:r w:rsidRPr="001F31E7">
        <w:rPr>
          <w:rFonts w:cstheme="minorHAnsi"/>
          <w:i/>
          <w:iCs/>
          <w:lang w:val="en-US"/>
        </w:rPr>
        <w:t xml:space="preserve"> </w:t>
      </w:r>
    </w:p>
    <w:p w14:paraId="1DE9659C" w14:textId="77777777" w:rsidR="001F31E7" w:rsidRPr="001F31E7" w:rsidRDefault="001F31E7" w:rsidP="001F31E7">
      <w:pPr>
        <w:pStyle w:val="ListParagraph"/>
        <w:numPr>
          <w:ilvl w:val="0"/>
          <w:numId w:val="38"/>
        </w:numPr>
        <w:suppressAutoHyphens/>
        <w:spacing w:after="0"/>
        <w:rPr>
          <w:rFonts w:cstheme="minorHAnsi"/>
          <w:lang w:val="en-US"/>
        </w:rPr>
      </w:pPr>
      <w:r w:rsidRPr="001F31E7">
        <w:rPr>
          <w:rFonts w:cstheme="minorHAnsi"/>
          <w:lang w:val="en-US"/>
        </w:rPr>
        <w:t xml:space="preserve">CartONG, </w:t>
      </w:r>
      <w:r w:rsidRPr="001F31E7">
        <w:rPr>
          <w:rFonts w:eastAsia="Aptos Narrow" w:cstheme="minorHAnsi"/>
          <w:i/>
          <w:iCs/>
          <w:color w:val="000000" w:themeColor="text1"/>
          <w:lang w:val="en-US"/>
        </w:rPr>
        <w:t xml:space="preserve">Assessing the promises of anticipatory action for and with local actors </w:t>
      </w:r>
      <w:r w:rsidRPr="001F31E7">
        <w:rPr>
          <w:rFonts w:cstheme="minorHAnsi"/>
          <w:i/>
          <w:iCs/>
          <w:lang w:val="en-US"/>
        </w:rPr>
        <w:t xml:space="preserve"> </w:t>
      </w:r>
    </w:p>
    <w:p w14:paraId="09D3BEB6" w14:textId="77777777" w:rsidR="001F31E7" w:rsidRDefault="001F31E7" w:rsidP="000A0575">
      <w:pPr>
        <w:spacing w:after="0"/>
        <w:ind w:left="-86"/>
        <w:rPr>
          <w:rFonts w:asciiTheme="majorBidi" w:hAnsiTheme="majorBidi" w:cstheme="majorBidi"/>
          <w:sz w:val="24"/>
          <w:szCs w:val="24"/>
          <w:lang w:val="en-US"/>
        </w:rPr>
      </w:pPr>
    </w:p>
    <w:p w14:paraId="1A5BF9FF" w14:textId="77777777" w:rsidR="00406F23" w:rsidRPr="00406F23" w:rsidRDefault="00406F23" w:rsidP="00406F23">
      <w:pPr>
        <w:pStyle w:val="ListParagraph"/>
        <w:spacing w:after="0" w:line="240" w:lineRule="auto"/>
        <w:ind w:left="0"/>
        <w:rPr>
          <w:rFonts w:cstheme="minorHAnsi"/>
          <w:color w:val="444444"/>
          <w:lang w:val="en-US"/>
        </w:rPr>
      </w:pPr>
      <w:r w:rsidRPr="00406F23">
        <w:rPr>
          <w:rFonts w:cstheme="minorHAnsi"/>
          <w:b/>
          <w:bCs/>
          <w:lang w:val="en-US"/>
        </w:rPr>
        <w:t xml:space="preserve">Research </w:t>
      </w:r>
    </w:p>
    <w:p w14:paraId="55926DF3" w14:textId="59D02D34" w:rsidR="00406F23" w:rsidRPr="00406F23" w:rsidRDefault="00406F23" w:rsidP="3C06BE6D">
      <w:pPr>
        <w:pStyle w:val="ListParagraph"/>
        <w:spacing w:after="0"/>
        <w:ind w:left="0"/>
        <w:rPr>
          <w:rFonts w:eastAsiaTheme="minorEastAsia"/>
          <w:lang w:val="en-US"/>
        </w:rPr>
      </w:pPr>
      <w:r w:rsidRPr="3C06BE6D">
        <w:rPr>
          <w:rFonts w:eastAsiaTheme="minorEastAsia"/>
          <w:lang w:val="en-US"/>
        </w:rPr>
        <w:t>In order to develop a coherent strategy on how H2H Members can effectively address gaps and priorities in the current status and future development of AA, the H2H Network commissioned a team of external consultants to conduct research. The reports highlight learnings and reflections which are based on literature review as well as interviews with H2H Members and stakeholders working on AA. The reports identify three complementary strategies whereby specialized services providers such as H2H Members ca</w:t>
      </w:r>
      <w:r w:rsidR="360BC46B" w:rsidRPr="3C06BE6D">
        <w:rPr>
          <w:rFonts w:eastAsiaTheme="minorEastAsia"/>
          <w:lang w:val="en-US"/>
        </w:rPr>
        <w:t>n</w:t>
      </w:r>
      <w:r w:rsidRPr="3C06BE6D">
        <w:rPr>
          <w:rFonts w:eastAsiaTheme="minorEastAsia"/>
          <w:lang w:val="en-US"/>
        </w:rPr>
        <w:t xml:space="preserve"> contribute to scaling-up and </w:t>
      </w:r>
      <w:r w:rsidR="60BDC766" w:rsidRPr="3C06BE6D">
        <w:rPr>
          <w:rFonts w:eastAsiaTheme="minorEastAsia"/>
          <w:lang w:val="en-US"/>
        </w:rPr>
        <w:t xml:space="preserve">developing </w:t>
      </w:r>
      <w:r w:rsidRPr="3C06BE6D">
        <w:rPr>
          <w:rFonts w:eastAsiaTheme="minorEastAsia"/>
          <w:lang w:val="en-US"/>
        </w:rPr>
        <w:t xml:space="preserve">AA: </w:t>
      </w:r>
    </w:p>
    <w:p w14:paraId="6D90D399" w14:textId="77777777" w:rsidR="00406F23" w:rsidRPr="00406F23" w:rsidRDefault="00406F23" w:rsidP="00406F23">
      <w:pPr>
        <w:pStyle w:val="ListParagraph"/>
        <w:numPr>
          <w:ilvl w:val="0"/>
          <w:numId w:val="39"/>
        </w:numPr>
        <w:spacing w:after="0"/>
        <w:rPr>
          <w:rFonts w:eastAsiaTheme="minorEastAsia" w:cstheme="minorHAnsi"/>
          <w:lang w:val="en-US"/>
        </w:rPr>
      </w:pPr>
      <w:r w:rsidRPr="00406F23">
        <w:rPr>
          <w:rFonts w:eastAsiaTheme="minorEastAsia" w:cstheme="minorHAnsi"/>
          <w:lang w:val="en-US"/>
        </w:rPr>
        <w:t xml:space="preserve">adding new technical capabilities to incrementally improve the quality of current AA initiatives, </w:t>
      </w:r>
    </w:p>
    <w:p w14:paraId="681289FE" w14:textId="77777777" w:rsidR="00406F23" w:rsidRPr="00406F23" w:rsidRDefault="00406F23" w:rsidP="00406F23">
      <w:pPr>
        <w:pStyle w:val="ListParagraph"/>
        <w:numPr>
          <w:ilvl w:val="0"/>
          <w:numId w:val="39"/>
        </w:numPr>
        <w:spacing w:after="0"/>
        <w:rPr>
          <w:rFonts w:eastAsiaTheme="minorEastAsia" w:cstheme="minorHAnsi"/>
          <w:lang w:val="en-US"/>
        </w:rPr>
      </w:pPr>
      <w:r w:rsidRPr="00406F23">
        <w:rPr>
          <w:rFonts w:eastAsiaTheme="minorEastAsia" w:cstheme="minorHAnsi"/>
          <w:lang w:val="en-US"/>
        </w:rPr>
        <w:t xml:space="preserve">diversifying participants and supporting new AA ecosystems to shift the leadership, design and delivery of AA programmes and </w:t>
      </w:r>
    </w:p>
    <w:p w14:paraId="2A44C764" w14:textId="77777777" w:rsidR="00406F23" w:rsidRPr="00406F23" w:rsidRDefault="00406F23" w:rsidP="00406F23">
      <w:pPr>
        <w:pStyle w:val="ListParagraph"/>
        <w:numPr>
          <w:ilvl w:val="0"/>
          <w:numId w:val="39"/>
        </w:numPr>
        <w:spacing w:after="0"/>
        <w:rPr>
          <w:rFonts w:eastAsiaTheme="minorEastAsia" w:cstheme="minorHAnsi"/>
          <w:lang w:val="en-US"/>
        </w:rPr>
      </w:pPr>
      <w:r w:rsidRPr="00406F23">
        <w:rPr>
          <w:rFonts w:eastAsiaTheme="minorEastAsia" w:cstheme="minorHAnsi"/>
          <w:lang w:val="en-US"/>
        </w:rPr>
        <w:t xml:space="preserve">claiming new problems and tackling new challenge areas for AA, such as responding to conflict-driven crises. </w:t>
      </w:r>
    </w:p>
    <w:p w14:paraId="35242E1D" w14:textId="3E1D4658" w:rsidR="00375DD3" w:rsidRPr="00406F23" w:rsidRDefault="00406F23" w:rsidP="00406F23">
      <w:pPr>
        <w:pStyle w:val="ListParagraph"/>
        <w:spacing w:after="0"/>
        <w:ind w:left="0"/>
        <w:rPr>
          <w:rFonts w:eastAsia="Times New Roman" w:cstheme="minorHAnsi"/>
          <w:color w:val="444444"/>
          <w:lang w:val="en-US"/>
        </w:rPr>
      </w:pPr>
      <w:r w:rsidRPr="00406F23">
        <w:rPr>
          <w:rFonts w:eastAsiaTheme="minorEastAsia" w:cstheme="minorHAnsi"/>
          <w:lang w:val="en-US"/>
        </w:rPr>
        <w:t>The full version of the report is accessible</w:t>
      </w:r>
      <w:r w:rsidRPr="00406F23">
        <w:rPr>
          <w:rFonts w:eastAsia="Times New Roman" w:cstheme="minorHAnsi"/>
          <w:color w:val="444444"/>
          <w:lang w:val="en-US"/>
        </w:rPr>
        <w:t xml:space="preserve"> </w:t>
      </w:r>
      <w:hyperlink r:id="rId12">
        <w:r w:rsidRPr="00406F23">
          <w:rPr>
            <w:rStyle w:val="Hyperlink"/>
            <w:rFonts w:eastAsia="Times New Roman" w:cstheme="minorHAnsi"/>
            <w:lang w:val="en-US"/>
          </w:rPr>
          <w:t>here</w:t>
        </w:r>
      </w:hyperlink>
      <w:r w:rsidRPr="00406F23">
        <w:rPr>
          <w:rFonts w:eastAsia="Times New Roman" w:cstheme="minorHAnsi"/>
          <w:color w:val="444444"/>
          <w:lang w:val="en-US"/>
        </w:rPr>
        <w:t>.</w:t>
      </w:r>
    </w:p>
    <w:p w14:paraId="66E9AB1D" w14:textId="77777777" w:rsidR="00CE49EE" w:rsidRPr="00375DD3" w:rsidRDefault="00CE49EE" w:rsidP="003F317A">
      <w:pPr>
        <w:spacing w:after="0" w:line="240" w:lineRule="auto"/>
        <w:jc w:val="both"/>
        <w:rPr>
          <w:rFonts w:ascii="Calibri" w:eastAsia="Calibri" w:hAnsi="Calibri" w:cs="Calibri"/>
          <w:color w:val="1A1A1A"/>
          <w:highlight w:val="yellow"/>
          <w:lang w:val="en-US"/>
        </w:rPr>
      </w:pPr>
    </w:p>
    <w:p w14:paraId="0E0CEF7A" w14:textId="29632B3A" w:rsidR="00EB4891" w:rsidRPr="000A3B5A" w:rsidRDefault="008E6852"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3C06BE6D">
        <w:rPr>
          <w:rFonts w:asciiTheme="minorHAnsi" w:hAnsiTheme="minorHAnsi" w:cstheme="minorBidi"/>
          <w:b w:val="0"/>
          <w:bCs w:val="0"/>
          <w:color w:val="auto"/>
          <w:sz w:val="36"/>
          <w:szCs w:val="36"/>
          <w:lang w:val="en-GB"/>
        </w:rPr>
        <w:t>Objecti</w:t>
      </w:r>
      <w:r w:rsidR="00162A91" w:rsidRPr="3C06BE6D">
        <w:rPr>
          <w:rFonts w:asciiTheme="minorHAnsi" w:hAnsiTheme="minorHAnsi" w:cstheme="minorBidi"/>
          <w:b w:val="0"/>
          <w:bCs w:val="0"/>
          <w:color w:val="auto"/>
          <w:sz w:val="36"/>
          <w:szCs w:val="36"/>
          <w:lang w:val="en-GB"/>
        </w:rPr>
        <w:t>ve of the consultancy</w:t>
      </w:r>
    </w:p>
    <w:p w14:paraId="6D84634D" w14:textId="301E8AFE" w:rsidR="3C06BE6D" w:rsidRDefault="3C06BE6D" w:rsidP="3C06BE6D">
      <w:pPr>
        <w:spacing w:beforeAutospacing="1" w:afterAutospacing="1" w:line="240" w:lineRule="auto"/>
        <w:rPr>
          <w:rFonts w:eastAsia="Times New Roman"/>
          <w:lang w:val="en-US"/>
        </w:rPr>
      </w:pPr>
    </w:p>
    <w:p w14:paraId="1B38E655" w14:textId="5EC1DE4E" w:rsidR="455A6CDF" w:rsidRDefault="455A6CDF" w:rsidP="3C06BE6D">
      <w:pPr>
        <w:spacing w:beforeAutospacing="1" w:afterAutospacing="1" w:line="240" w:lineRule="auto"/>
        <w:rPr>
          <w:rFonts w:eastAsia="Times New Roman"/>
          <w:lang w:val="en-US"/>
        </w:rPr>
      </w:pPr>
      <w:r w:rsidRPr="3C06BE6D">
        <w:rPr>
          <w:rFonts w:eastAsia="Times New Roman"/>
          <w:lang w:val="en-US"/>
        </w:rPr>
        <w:t xml:space="preserve">The H2H Network is looking for a consultant to produce a case study about the </w:t>
      </w:r>
      <w:r w:rsidR="289B90EE" w:rsidRPr="3C06BE6D">
        <w:rPr>
          <w:rFonts w:eastAsia="Times New Roman"/>
          <w:lang w:val="en-US"/>
        </w:rPr>
        <w:t>different</w:t>
      </w:r>
      <w:r w:rsidR="6B8DFCDB" w:rsidRPr="3C06BE6D">
        <w:rPr>
          <w:rFonts w:eastAsia="Times New Roman"/>
          <w:lang w:val="en-US"/>
        </w:rPr>
        <w:t xml:space="preserve"> </w:t>
      </w:r>
      <w:r w:rsidR="32922DDF" w:rsidRPr="3C06BE6D">
        <w:rPr>
          <w:rFonts w:eastAsia="Times New Roman"/>
          <w:lang w:val="en-US"/>
        </w:rPr>
        <w:t>initiatives</w:t>
      </w:r>
      <w:r w:rsidR="4E824309" w:rsidRPr="3C06BE6D">
        <w:rPr>
          <w:rFonts w:eastAsia="Times New Roman"/>
          <w:lang w:val="en-US"/>
        </w:rPr>
        <w:t xml:space="preserve"> </w:t>
      </w:r>
      <w:r w:rsidR="138B031F" w:rsidRPr="3C06BE6D">
        <w:rPr>
          <w:rFonts w:eastAsia="Times New Roman"/>
          <w:lang w:val="en-US"/>
        </w:rPr>
        <w:t>developed</w:t>
      </w:r>
      <w:r w:rsidR="0A64D59B" w:rsidRPr="3C06BE6D">
        <w:rPr>
          <w:rFonts w:eastAsia="Times New Roman"/>
          <w:lang w:val="en-US"/>
        </w:rPr>
        <w:t xml:space="preserve"> by</w:t>
      </w:r>
      <w:r w:rsidRPr="3C06BE6D">
        <w:rPr>
          <w:rFonts w:eastAsia="Times New Roman"/>
          <w:lang w:val="en-US"/>
        </w:rPr>
        <w:t xml:space="preserve"> </w:t>
      </w:r>
      <w:r w:rsidR="64A80DD6" w:rsidRPr="3C06BE6D">
        <w:rPr>
          <w:rFonts w:eastAsia="Times New Roman"/>
          <w:lang w:val="en-US"/>
        </w:rPr>
        <w:t>its member organizations as part of the Accelerator program on Anticipatory Action.</w:t>
      </w:r>
      <w:r w:rsidR="571CE441" w:rsidRPr="3C06BE6D">
        <w:rPr>
          <w:rFonts w:eastAsia="Times New Roman"/>
          <w:lang w:val="en-US"/>
        </w:rPr>
        <w:t xml:space="preserve"> The case study is not an evaluation, but rather a measurement and learning exercise</w:t>
      </w:r>
      <w:r w:rsidR="6020F494" w:rsidRPr="3C06BE6D">
        <w:rPr>
          <w:rFonts w:eastAsia="Times New Roman"/>
          <w:lang w:val="en-US"/>
        </w:rPr>
        <w:t xml:space="preserve"> which aims to:</w:t>
      </w:r>
    </w:p>
    <w:p w14:paraId="68E22A0C" w14:textId="12FF1D95" w:rsidR="6020F494" w:rsidRDefault="6020F494" w:rsidP="3C06BE6D">
      <w:pPr>
        <w:pStyle w:val="ListParagraph"/>
        <w:numPr>
          <w:ilvl w:val="0"/>
          <w:numId w:val="1"/>
        </w:numPr>
        <w:spacing w:beforeAutospacing="1" w:afterAutospacing="1" w:line="240" w:lineRule="auto"/>
        <w:rPr>
          <w:rFonts w:eastAsia="Times New Roman"/>
          <w:lang w:val="en-US"/>
        </w:rPr>
      </w:pPr>
      <w:r w:rsidRPr="3C06BE6D">
        <w:rPr>
          <w:rFonts w:eastAsia="Times New Roman"/>
          <w:lang w:val="en-US"/>
        </w:rPr>
        <w:t>Analyze</w:t>
      </w:r>
      <w:r w:rsidR="0F4798BE" w:rsidRPr="3C06BE6D">
        <w:rPr>
          <w:rFonts w:eastAsia="Times New Roman"/>
          <w:lang w:val="en-US"/>
        </w:rPr>
        <w:t xml:space="preserve"> </w:t>
      </w:r>
      <w:r w:rsidRPr="3C06BE6D">
        <w:rPr>
          <w:rFonts w:eastAsia="Times New Roman"/>
          <w:lang w:val="en-US"/>
        </w:rPr>
        <w:t xml:space="preserve">how the 5 projects by H2H Members </w:t>
      </w:r>
      <w:r w:rsidR="361D167A" w:rsidRPr="3C06BE6D">
        <w:rPr>
          <w:rFonts w:eastAsia="Times New Roman"/>
          <w:lang w:val="en-US"/>
        </w:rPr>
        <w:t>contributed to enhanc</w:t>
      </w:r>
      <w:r w:rsidR="7827F9CD" w:rsidRPr="3C06BE6D">
        <w:rPr>
          <w:rFonts w:eastAsia="Times New Roman"/>
          <w:lang w:val="en-US"/>
        </w:rPr>
        <w:t>ing</w:t>
      </w:r>
      <w:r w:rsidR="361D167A" w:rsidRPr="3C06BE6D">
        <w:rPr>
          <w:rFonts w:eastAsia="Times New Roman"/>
          <w:lang w:val="en-US"/>
        </w:rPr>
        <w:t xml:space="preserve"> quality</w:t>
      </w:r>
      <w:r w:rsidR="127B27ED" w:rsidRPr="3C06BE6D">
        <w:rPr>
          <w:rFonts w:eastAsia="Times New Roman"/>
          <w:lang w:val="en-US"/>
        </w:rPr>
        <w:t xml:space="preserve"> and </w:t>
      </w:r>
      <w:r w:rsidR="361D167A" w:rsidRPr="3C06BE6D">
        <w:rPr>
          <w:rFonts w:eastAsia="Times New Roman"/>
          <w:lang w:val="en-US"/>
        </w:rPr>
        <w:t xml:space="preserve">effectiveness in the design, development and management of AA programs, either </w:t>
      </w:r>
      <w:r w:rsidR="1EE7CE75" w:rsidRPr="3C06BE6D">
        <w:rPr>
          <w:rFonts w:eastAsia="Times New Roman"/>
          <w:lang w:val="en-US"/>
        </w:rPr>
        <w:t xml:space="preserve">in specific countries or at the global level. </w:t>
      </w:r>
    </w:p>
    <w:p w14:paraId="1D9A2B0A" w14:textId="7CC19C4D" w:rsidR="717F432E" w:rsidRDefault="717F432E" w:rsidP="3C06BE6D">
      <w:pPr>
        <w:pStyle w:val="ListParagraph"/>
        <w:numPr>
          <w:ilvl w:val="0"/>
          <w:numId w:val="1"/>
        </w:numPr>
        <w:spacing w:beforeAutospacing="1" w:afterAutospacing="1" w:line="240" w:lineRule="auto"/>
        <w:rPr>
          <w:rFonts w:eastAsia="Times New Roman"/>
          <w:lang w:val="en-US"/>
        </w:rPr>
      </w:pPr>
      <w:r w:rsidRPr="3C06BE6D">
        <w:rPr>
          <w:rFonts w:eastAsia="Times New Roman"/>
          <w:lang w:val="en-US"/>
        </w:rPr>
        <w:t xml:space="preserve">Analyze how H2H Members leveraged a wide range of data </w:t>
      </w:r>
      <w:r w:rsidR="76ECC148" w:rsidRPr="3C06BE6D">
        <w:rPr>
          <w:rFonts w:eastAsia="Times New Roman"/>
          <w:lang w:val="en-US"/>
        </w:rPr>
        <w:t xml:space="preserve">sources </w:t>
      </w:r>
      <w:r w:rsidRPr="3C06BE6D">
        <w:rPr>
          <w:rFonts w:eastAsia="Times New Roman"/>
          <w:lang w:val="en-US"/>
        </w:rPr>
        <w:t xml:space="preserve">and information management </w:t>
      </w:r>
      <w:r w:rsidR="3DC0EECF" w:rsidRPr="3C06BE6D">
        <w:rPr>
          <w:rFonts w:eastAsia="Times New Roman"/>
          <w:lang w:val="en-US"/>
        </w:rPr>
        <w:t>solutions to address various challenges in the development of AA</w:t>
      </w:r>
    </w:p>
    <w:p w14:paraId="7EA5E06C" w14:textId="114850B7" w:rsidR="39A17917" w:rsidRDefault="39A17917" w:rsidP="3C06BE6D">
      <w:pPr>
        <w:pStyle w:val="ListParagraph"/>
        <w:numPr>
          <w:ilvl w:val="0"/>
          <w:numId w:val="1"/>
        </w:numPr>
        <w:spacing w:beforeAutospacing="1" w:afterAutospacing="1" w:line="240" w:lineRule="auto"/>
        <w:rPr>
          <w:rFonts w:eastAsia="Times New Roman"/>
          <w:lang w:val="en-US"/>
        </w:rPr>
      </w:pPr>
      <w:r w:rsidRPr="3C06BE6D">
        <w:rPr>
          <w:rFonts w:eastAsia="Times New Roman"/>
          <w:lang w:val="en-US"/>
        </w:rPr>
        <w:t xml:space="preserve">Demonstrate how H2H Members developed intervention strategies that align with </w:t>
      </w:r>
      <w:r w:rsidR="43B06D9F" w:rsidRPr="3C06BE6D">
        <w:rPr>
          <w:rFonts w:eastAsia="Times New Roman"/>
          <w:lang w:val="en-US"/>
        </w:rPr>
        <w:t>the three strategies outlined in the research report</w:t>
      </w:r>
      <w:r w:rsidR="518D511D" w:rsidRPr="3C06BE6D">
        <w:rPr>
          <w:rFonts w:eastAsia="Times New Roman"/>
          <w:lang w:val="en-US"/>
        </w:rPr>
        <w:t>, in support of a collaborative model involving multiple stakeholders.</w:t>
      </w:r>
    </w:p>
    <w:p w14:paraId="18A48056" w14:textId="5AA85973" w:rsidR="50272E3C" w:rsidRDefault="50272E3C" w:rsidP="3C06BE6D">
      <w:pPr>
        <w:pStyle w:val="ListParagraph"/>
        <w:numPr>
          <w:ilvl w:val="0"/>
          <w:numId w:val="1"/>
        </w:numPr>
        <w:spacing w:beforeAutospacing="1" w:afterAutospacing="1" w:line="240" w:lineRule="auto"/>
        <w:rPr>
          <w:rFonts w:eastAsia="Times New Roman"/>
          <w:lang w:val="en-US"/>
        </w:rPr>
      </w:pPr>
      <w:r w:rsidRPr="3C06BE6D">
        <w:rPr>
          <w:rFonts w:eastAsia="Times New Roman"/>
          <w:lang w:val="en-US"/>
        </w:rPr>
        <w:t xml:space="preserve">Provide recommendations to the H2H Network about how </w:t>
      </w:r>
      <w:r w:rsidR="3B69468F" w:rsidRPr="3C06BE6D">
        <w:rPr>
          <w:rFonts w:eastAsia="Times New Roman"/>
          <w:lang w:val="en-US"/>
        </w:rPr>
        <w:t>to develop future interventions on AA t</w:t>
      </w:r>
      <w:r w:rsidR="3B575205" w:rsidRPr="3C06BE6D">
        <w:rPr>
          <w:rFonts w:eastAsia="Times New Roman"/>
          <w:lang w:val="en-US"/>
        </w:rPr>
        <w:t>hat would</w:t>
      </w:r>
      <w:r w:rsidR="3B69468F" w:rsidRPr="3C06BE6D">
        <w:rPr>
          <w:rFonts w:eastAsia="Times New Roman"/>
          <w:lang w:val="en-US"/>
        </w:rPr>
        <w:t xml:space="preserve"> </w:t>
      </w:r>
      <w:r w:rsidR="759E1435" w:rsidRPr="3C06BE6D">
        <w:rPr>
          <w:rFonts w:eastAsia="Times New Roman"/>
          <w:lang w:val="en-US"/>
        </w:rPr>
        <w:t xml:space="preserve">leverage the </w:t>
      </w:r>
      <w:r w:rsidR="0C583FFD" w:rsidRPr="3C06BE6D">
        <w:rPr>
          <w:rFonts w:eastAsia="Times New Roman"/>
          <w:lang w:val="en-US"/>
        </w:rPr>
        <w:t xml:space="preserve">wide </w:t>
      </w:r>
      <w:r w:rsidR="759E1435" w:rsidRPr="3C06BE6D">
        <w:rPr>
          <w:rFonts w:eastAsia="Times New Roman"/>
          <w:lang w:val="en-US"/>
        </w:rPr>
        <w:t xml:space="preserve">range of expertise of its members and maximize their effects on the </w:t>
      </w:r>
      <w:r w:rsidR="323D9008" w:rsidRPr="3C06BE6D">
        <w:rPr>
          <w:rFonts w:eastAsia="Times New Roman"/>
          <w:lang w:val="en-US"/>
        </w:rPr>
        <w:t>quality and efficiency of AA programs.</w:t>
      </w:r>
    </w:p>
    <w:p w14:paraId="5B87E337" w14:textId="41C29723" w:rsidR="3C06BE6D" w:rsidRDefault="3C06BE6D" w:rsidP="3C06BE6D">
      <w:pPr>
        <w:spacing w:beforeAutospacing="1" w:afterAutospacing="1" w:line="240" w:lineRule="auto"/>
        <w:rPr>
          <w:rFonts w:eastAsia="Times New Roman"/>
          <w:lang w:val="en-US"/>
        </w:rPr>
      </w:pPr>
    </w:p>
    <w:p w14:paraId="211D9A80" w14:textId="567F46E7" w:rsidR="00513CEE" w:rsidRPr="002A55BC" w:rsidRDefault="00162A91" w:rsidP="14B5AB54">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2A55BC">
        <w:rPr>
          <w:rFonts w:asciiTheme="minorHAnsi" w:hAnsiTheme="minorHAnsi" w:cstheme="minorHAnsi"/>
          <w:b w:val="0"/>
          <w:bCs w:val="0"/>
          <w:color w:val="auto"/>
          <w:sz w:val="36"/>
          <w:szCs w:val="36"/>
          <w:lang w:val="en-GB"/>
        </w:rPr>
        <w:t>Scope of work and Methodology</w:t>
      </w:r>
    </w:p>
    <w:p w14:paraId="093CB741" w14:textId="1C7C77FB" w:rsidR="00590D8B" w:rsidRDefault="00590D8B" w:rsidP="3C06BE6D">
      <w:pPr>
        <w:spacing w:after="0" w:line="240" w:lineRule="auto"/>
        <w:jc w:val="both"/>
        <w:rPr>
          <w:rFonts w:eastAsiaTheme="minorEastAsia"/>
          <w:color w:val="1A1A1A"/>
          <w:lang w:val="en-GB"/>
        </w:rPr>
      </w:pPr>
      <w:r w:rsidRPr="3C06BE6D">
        <w:rPr>
          <w:rFonts w:eastAsiaTheme="minorEastAsia"/>
          <w:color w:val="1A1A1A"/>
          <w:lang w:val="en-GB"/>
        </w:rPr>
        <w:t>A package of MEAL resources for the H2H Fund has already been developed</w:t>
      </w:r>
      <w:r w:rsidR="4AEC6017" w:rsidRPr="3C06BE6D">
        <w:rPr>
          <w:rFonts w:eastAsiaTheme="minorEastAsia"/>
          <w:color w:val="1A1A1A"/>
          <w:lang w:val="en-GB"/>
        </w:rPr>
        <w:t>, including</w:t>
      </w:r>
      <w:r w:rsidR="0611E8C1" w:rsidRPr="3C06BE6D">
        <w:rPr>
          <w:rFonts w:eastAsiaTheme="minorEastAsia"/>
          <w:color w:val="1A1A1A"/>
          <w:lang w:val="en-GB"/>
        </w:rPr>
        <w:t>:</w:t>
      </w:r>
      <w:r w:rsidRPr="3C06BE6D">
        <w:rPr>
          <w:rFonts w:eastAsiaTheme="minorEastAsia"/>
          <w:color w:val="1A1A1A"/>
          <w:lang w:val="en-GB"/>
        </w:rPr>
        <w:t xml:space="preserve"> a MEAL framework; a series of templates to collect information across multiple sources (narrative project reports, learning workshop, questionnaire for key informant interviews); a coding table to compile and process data; a case study template to synthetise and analyse evidence and learning. The consultant </w:t>
      </w:r>
      <w:r w:rsidRPr="3C06BE6D">
        <w:rPr>
          <w:rFonts w:eastAsiaTheme="minorEastAsia"/>
          <w:color w:val="1A1A1A"/>
          <w:lang w:val="en-GB"/>
        </w:rPr>
        <w:lastRenderedPageBreak/>
        <w:t xml:space="preserve">will be expected to </w:t>
      </w:r>
      <w:r w:rsidR="5903AAB3" w:rsidRPr="3C06BE6D">
        <w:rPr>
          <w:rFonts w:eastAsiaTheme="minorEastAsia"/>
          <w:color w:val="1A1A1A"/>
          <w:lang w:val="en-GB"/>
        </w:rPr>
        <w:t>review and adapt thes</w:t>
      </w:r>
      <w:r w:rsidRPr="3C06BE6D">
        <w:rPr>
          <w:rFonts w:eastAsiaTheme="minorEastAsia"/>
          <w:color w:val="1A1A1A"/>
          <w:lang w:val="en-GB"/>
        </w:rPr>
        <w:t xml:space="preserve">e MEAL resources </w:t>
      </w:r>
      <w:r w:rsidR="2412B60B" w:rsidRPr="3C06BE6D">
        <w:rPr>
          <w:rFonts w:eastAsiaTheme="minorEastAsia"/>
          <w:color w:val="1A1A1A"/>
          <w:lang w:val="en-GB"/>
        </w:rPr>
        <w:t xml:space="preserve">to the </w:t>
      </w:r>
      <w:r w:rsidR="03AC9910" w:rsidRPr="3C06BE6D">
        <w:rPr>
          <w:rFonts w:eastAsiaTheme="minorEastAsia"/>
          <w:color w:val="1A1A1A"/>
          <w:lang w:val="en-GB"/>
        </w:rPr>
        <w:t xml:space="preserve">objectives and modalities </w:t>
      </w:r>
      <w:r w:rsidR="2412B60B" w:rsidRPr="3C06BE6D">
        <w:rPr>
          <w:rFonts w:eastAsiaTheme="minorEastAsia"/>
          <w:color w:val="1A1A1A"/>
          <w:lang w:val="en-GB"/>
        </w:rPr>
        <w:t xml:space="preserve">of Anticipatory Action. </w:t>
      </w:r>
    </w:p>
    <w:p w14:paraId="230DA33D" w14:textId="77777777" w:rsidR="00F67C35" w:rsidRDefault="00F67C35" w:rsidP="00590D8B">
      <w:pPr>
        <w:spacing w:after="0" w:line="240" w:lineRule="auto"/>
        <w:jc w:val="both"/>
        <w:rPr>
          <w:rFonts w:eastAsiaTheme="minorEastAsia"/>
          <w:color w:val="1A1A1A"/>
          <w:lang w:val="en-GB"/>
        </w:rPr>
      </w:pPr>
    </w:p>
    <w:p w14:paraId="60BCE6E5" w14:textId="1564DAF4" w:rsidR="00E573A1" w:rsidRDefault="00E573A1" w:rsidP="3C06BE6D">
      <w:pPr>
        <w:spacing w:after="0" w:line="240" w:lineRule="auto"/>
        <w:jc w:val="both"/>
        <w:rPr>
          <w:rFonts w:eastAsiaTheme="minorEastAsia"/>
          <w:color w:val="1A1A1A"/>
          <w:lang w:val="en-GB"/>
        </w:rPr>
      </w:pPr>
      <w:r w:rsidRPr="3C06BE6D">
        <w:rPr>
          <w:rFonts w:eastAsiaTheme="minorEastAsia"/>
          <w:color w:val="1A1A1A"/>
          <w:lang w:val="en-GB"/>
        </w:rPr>
        <w:t>Th</w:t>
      </w:r>
      <w:r w:rsidR="210B1C86" w:rsidRPr="3C06BE6D">
        <w:rPr>
          <w:rFonts w:eastAsiaTheme="minorEastAsia"/>
          <w:color w:val="1A1A1A"/>
          <w:lang w:val="en-GB"/>
        </w:rPr>
        <w:t xml:space="preserve">ese resources have been </w:t>
      </w:r>
      <w:r w:rsidR="77601E85" w:rsidRPr="3C06BE6D">
        <w:rPr>
          <w:rFonts w:eastAsiaTheme="minorEastAsia"/>
          <w:color w:val="1A1A1A"/>
          <w:lang w:val="en-GB"/>
        </w:rPr>
        <w:t>produc</w:t>
      </w:r>
      <w:r w:rsidR="210B1C86" w:rsidRPr="3C06BE6D">
        <w:rPr>
          <w:rFonts w:eastAsiaTheme="minorEastAsia"/>
          <w:color w:val="1A1A1A"/>
          <w:lang w:val="en-GB"/>
        </w:rPr>
        <w:t xml:space="preserve">ed </w:t>
      </w:r>
      <w:r w:rsidRPr="3C06BE6D">
        <w:rPr>
          <w:rFonts w:eastAsiaTheme="minorEastAsia"/>
          <w:color w:val="1A1A1A"/>
          <w:lang w:val="en-GB"/>
        </w:rPr>
        <w:t xml:space="preserve">for </w:t>
      </w:r>
      <w:r w:rsidR="57E32D4C" w:rsidRPr="3C06BE6D">
        <w:rPr>
          <w:rFonts w:eastAsiaTheme="minorEastAsia"/>
          <w:color w:val="1A1A1A"/>
          <w:lang w:val="en-GB"/>
        </w:rPr>
        <w:t xml:space="preserve">interventions </w:t>
      </w:r>
      <w:r w:rsidR="1ED1D790" w:rsidRPr="3C06BE6D">
        <w:rPr>
          <w:rFonts w:eastAsiaTheme="minorEastAsia"/>
          <w:color w:val="1A1A1A"/>
          <w:lang w:val="en-GB"/>
        </w:rPr>
        <w:t>develop</w:t>
      </w:r>
      <w:r w:rsidR="18E86DB0" w:rsidRPr="3C06BE6D">
        <w:rPr>
          <w:rFonts w:eastAsiaTheme="minorEastAsia"/>
          <w:color w:val="1A1A1A"/>
          <w:lang w:val="en-GB"/>
        </w:rPr>
        <w:t>ed</w:t>
      </w:r>
      <w:r w:rsidR="1ED1D790" w:rsidRPr="3C06BE6D">
        <w:rPr>
          <w:rFonts w:eastAsiaTheme="minorEastAsia"/>
          <w:color w:val="1A1A1A"/>
          <w:lang w:val="en-GB"/>
        </w:rPr>
        <w:t xml:space="preserve"> in </w:t>
      </w:r>
      <w:r w:rsidR="4261DFC4" w:rsidRPr="3C06BE6D">
        <w:rPr>
          <w:rFonts w:eastAsiaTheme="minorEastAsia"/>
          <w:color w:val="1A1A1A"/>
          <w:lang w:val="en-GB"/>
        </w:rPr>
        <w:t>respon</w:t>
      </w:r>
      <w:r w:rsidR="4747A6F7" w:rsidRPr="3C06BE6D">
        <w:rPr>
          <w:rFonts w:eastAsiaTheme="minorEastAsia"/>
          <w:color w:val="1A1A1A"/>
          <w:lang w:val="en-GB"/>
        </w:rPr>
        <w:t>se</w:t>
      </w:r>
      <w:r w:rsidR="4261DFC4" w:rsidRPr="3C06BE6D">
        <w:rPr>
          <w:rFonts w:eastAsiaTheme="minorEastAsia"/>
          <w:color w:val="1A1A1A"/>
          <w:lang w:val="en-GB"/>
        </w:rPr>
        <w:t xml:space="preserve"> to</w:t>
      </w:r>
      <w:r w:rsidRPr="3C06BE6D">
        <w:rPr>
          <w:rFonts w:eastAsiaTheme="minorEastAsia"/>
          <w:color w:val="1A1A1A"/>
          <w:lang w:val="en-GB"/>
        </w:rPr>
        <w:t xml:space="preserve"> </w:t>
      </w:r>
      <w:r w:rsidR="4334CAE4" w:rsidRPr="3C06BE6D">
        <w:rPr>
          <w:rFonts w:eastAsiaTheme="minorEastAsia"/>
          <w:color w:val="1A1A1A"/>
          <w:lang w:val="en-GB"/>
        </w:rPr>
        <w:t xml:space="preserve">new </w:t>
      </w:r>
      <w:r w:rsidRPr="3C06BE6D">
        <w:rPr>
          <w:rFonts w:eastAsiaTheme="minorEastAsia"/>
          <w:color w:val="1A1A1A"/>
          <w:lang w:val="en-GB"/>
        </w:rPr>
        <w:t>humanitarian crises</w:t>
      </w:r>
      <w:r w:rsidR="30BA9CB5" w:rsidRPr="3C06BE6D">
        <w:rPr>
          <w:rFonts w:eastAsiaTheme="minorEastAsia"/>
          <w:color w:val="1A1A1A"/>
          <w:lang w:val="en-GB"/>
        </w:rPr>
        <w:t xml:space="preserve"> and emergencies. </w:t>
      </w:r>
      <w:r w:rsidR="41864D19" w:rsidRPr="3C06BE6D">
        <w:rPr>
          <w:rFonts w:eastAsiaTheme="minorEastAsia"/>
          <w:color w:val="1A1A1A"/>
          <w:lang w:val="en-GB"/>
        </w:rPr>
        <w:t xml:space="preserve">The consultant will be expected to review and adapt them to the specific objectives </w:t>
      </w:r>
      <w:r w:rsidR="7E35A0BD" w:rsidRPr="3C06BE6D">
        <w:rPr>
          <w:rFonts w:eastAsiaTheme="minorEastAsia"/>
          <w:color w:val="1A1A1A"/>
          <w:lang w:val="en-GB"/>
        </w:rPr>
        <w:t xml:space="preserve">and scope of Anticipatory Action. </w:t>
      </w:r>
    </w:p>
    <w:p w14:paraId="68ECBCA1" w14:textId="77777777" w:rsidR="00F67C35" w:rsidRDefault="00F67C35" w:rsidP="00590D8B">
      <w:pPr>
        <w:spacing w:after="0" w:line="240" w:lineRule="auto"/>
        <w:jc w:val="both"/>
        <w:rPr>
          <w:rFonts w:eastAsiaTheme="minorEastAsia"/>
          <w:color w:val="1A1A1A"/>
          <w:lang w:val="en-GB"/>
        </w:rPr>
      </w:pPr>
    </w:p>
    <w:p w14:paraId="660A15D6" w14:textId="77777777" w:rsidR="00590D8B" w:rsidRPr="004550D0" w:rsidRDefault="00590D8B" w:rsidP="00590D8B">
      <w:pPr>
        <w:spacing w:after="0" w:line="240" w:lineRule="auto"/>
        <w:jc w:val="both"/>
        <w:rPr>
          <w:rFonts w:eastAsiaTheme="minorEastAsia"/>
          <w:color w:val="1A1A1A"/>
          <w:lang w:val="en-GB"/>
        </w:rPr>
      </w:pPr>
      <w:r w:rsidRPr="004550D0">
        <w:rPr>
          <w:rFonts w:eastAsiaTheme="minorEastAsia"/>
          <w:color w:val="1A1A1A"/>
          <w:lang w:val="en-GB"/>
        </w:rPr>
        <w:t xml:space="preserve">The main tasks are outlined below: </w:t>
      </w:r>
    </w:p>
    <w:p w14:paraId="557B1F41" w14:textId="1DE83678" w:rsidR="00590D8B" w:rsidRDefault="00590D8B" w:rsidP="3C06BE6D">
      <w:pPr>
        <w:pStyle w:val="ListParagraph"/>
        <w:numPr>
          <w:ilvl w:val="0"/>
          <w:numId w:val="9"/>
        </w:numPr>
        <w:spacing w:after="0" w:line="240" w:lineRule="auto"/>
        <w:jc w:val="both"/>
        <w:rPr>
          <w:rFonts w:eastAsiaTheme="minorEastAsia"/>
          <w:color w:val="1A1A1A"/>
          <w:lang w:val="en-GB"/>
        </w:rPr>
      </w:pPr>
      <w:r w:rsidRPr="3C06BE6D">
        <w:rPr>
          <w:rFonts w:eastAsiaTheme="minorEastAsia"/>
          <w:color w:val="1A1A1A"/>
          <w:lang w:val="en-GB"/>
        </w:rPr>
        <w:t xml:space="preserve">Review existing </w:t>
      </w:r>
      <w:r w:rsidR="3BD09F4D" w:rsidRPr="3C06BE6D">
        <w:rPr>
          <w:rFonts w:eastAsiaTheme="minorEastAsia"/>
          <w:color w:val="1A1A1A"/>
          <w:lang w:val="en-GB"/>
        </w:rPr>
        <w:t>information</w:t>
      </w:r>
      <w:r w:rsidRPr="3C06BE6D">
        <w:rPr>
          <w:rFonts w:eastAsiaTheme="minorEastAsia"/>
          <w:color w:val="1A1A1A"/>
          <w:lang w:val="en-GB"/>
        </w:rPr>
        <w:t xml:space="preserve">, including 1) narrative reports produced by </w:t>
      </w:r>
      <w:r w:rsidR="1684754C" w:rsidRPr="3C06BE6D">
        <w:rPr>
          <w:rFonts w:eastAsiaTheme="minorEastAsia"/>
          <w:color w:val="1A1A1A"/>
          <w:lang w:val="en-GB"/>
        </w:rPr>
        <w:t>H2H M</w:t>
      </w:r>
      <w:r w:rsidRPr="3C06BE6D">
        <w:rPr>
          <w:rFonts w:eastAsiaTheme="minorEastAsia"/>
          <w:color w:val="1A1A1A"/>
          <w:lang w:val="en-GB"/>
        </w:rPr>
        <w:t>ember organisations at the end of their projects</w:t>
      </w:r>
      <w:r w:rsidR="001F593D" w:rsidRPr="3C06BE6D">
        <w:rPr>
          <w:rFonts w:eastAsiaTheme="minorEastAsia"/>
          <w:color w:val="1A1A1A"/>
          <w:lang w:val="en-GB"/>
        </w:rPr>
        <w:t xml:space="preserve">, </w:t>
      </w:r>
      <w:r w:rsidRPr="3C06BE6D">
        <w:rPr>
          <w:rFonts w:eastAsiaTheme="minorEastAsia"/>
          <w:color w:val="1A1A1A"/>
          <w:lang w:val="en-GB"/>
        </w:rPr>
        <w:t>2) m</w:t>
      </w:r>
      <w:r w:rsidR="20027DDC" w:rsidRPr="3C06BE6D">
        <w:rPr>
          <w:rFonts w:eastAsiaTheme="minorEastAsia"/>
          <w:color w:val="1A1A1A"/>
          <w:lang w:val="en-GB"/>
        </w:rPr>
        <w:t xml:space="preserve">aterials produced during workshops </w:t>
      </w:r>
      <w:r w:rsidRPr="3C06BE6D">
        <w:rPr>
          <w:rFonts w:eastAsiaTheme="minorEastAsia"/>
          <w:color w:val="1A1A1A"/>
          <w:lang w:val="en-GB"/>
        </w:rPr>
        <w:t>facilitated by the H2H Network</w:t>
      </w:r>
      <w:r w:rsidR="001F593D" w:rsidRPr="3C06BE6D">
        <w:rPr>
          <w:rFonts w:eastAsiaTheme="minorEastAsia"/>
          <w:color w:val="1A1A1A"/>
          <w:lang w:val="en-GB"/>
        </w:rPr>
        <w:t xml:space="preserve">, 3) the </w:t>
      </w:r>
      <w:r w:rsidR="7DAE7367" w:rsidRPr="3C06BE6D">
        <w:rPr>
          <w:rFonts w:eastAsiaTheme="minorEastAsia"/>
          <w:color w:val="1A1A1A"/>
          <w:lang w:val="en-GB"/>
        </w:rPr>
        <w:t xml:space="preserve">research </w:t>
      </w:r>
      <w:r w:rsidR="001F593D" w:rsidRPr="3C06BE6D">
        <w:rPr>
          <w:rFonts w:eastAsiaTheme="minorEastAsia"/>
          <w:color w:val="1A1A1A"/>
          <w:lang w:val="en-GB"/>
        </w:rPr>
        <w:t xml:space="preserve">report </w:t>
      </w:r>
      <w:r w:rsidR="6EB3E09E" w:rsidRPr="3C06BE6D">
        <w:rPr>
          <w:rFonts w:eastAsiaTheme="minorEastAsia"/>
          <w:color w:val="1A1A1A"/>
          <w:lang w:val="en-GB"/>
        </w:rPr>
        <w:t xml:space="preserve">on how H2H Members can engage with Anticipatory Action </w:t>
      </w:r>
      <w:r w:rsidR="007429E8" w:rsidRPr="3C06BE6D">
        <w:rPr>
          <w:rFonts w:eastAsiaTheme="minorEastAsia"/>
          <w:color w:val="1A1A1A"/>
          <w:lang w:val="en-GB"/>
        </w:rPr>
        <w:t>: “</w:t>
      </w:r>
      <w:r w:rsidR="007429E8" w:rsidRPr="3C06BE6D">
        <w:rPr>
          <w:rFonts w:eastAsiaTheme="minorEastAsia"/>
          <w:color w:val="1A1A1A"/>
          <w:lang w:val="en-US"/>
        </w:rPr>
        <w:t>How Specialized Service Providers Can Help Enable the Next Generation of Anticipatory Action?”</w:t>
      </w:r>
      <w:r w:rsidR="00E573A1" w:rsidRPr="3C06BE6D">
        <w:rPr>
          <w:rFonts w:eastAsiaTheme="minorEastAsia"/>
          <w:color w:val="1A1A1A"/>
          <w:lang w:val="en-US"/>
        </w:rPr>
        <w:t xml:space="preserve"> 4) </w:t>
      </w:r>
      <w:r w:rsidR="3098EFE2" w:rsidRPr="3C06BE6D">
        <w:rPr>
          <w:rFonts w:eastAsiaTheme="minorEastAsia"/>
          <w:color w:val="1A1A1A"/>
          <w:lang w:val="en-US"/>
        </w:rPr>
        <w:t xml:space="preserve">narrative reports submitted by the H2H Network </w:t>
      </w:r>
      <w:r w:rsidR="00E573A1" w:rsidRPr="3C06BE6D">
        <w:rPr>
          <w:rFonts w:eastAsiaTheme="minorEastAsia"/>
          <w:color w:val="1A1A1A"/>
          <w:lang w:val="en-US"/>
        </w:rPr>
        <w:t xml:space="preserve"> to BHA </w:t>
      </w:r>
    </w:p>
    <w:p w14:paraId="640090EA" w14:textId="7A85520E" w:rsidR="00590D8B" w:rsidRDefault="00590D8B" w:rsidP="3C06BE6D">
      <w:pPr>
        <w:pStyle w:val="ListParagraph"/>
        <w:numPr>
          <w:ilvl w:val="0"/>
          <w:numId w:val="9"/>
        </w:numPr>
        <w:spacing w:after="0" w:line="240" w:lineRule="auto"/>
        <w:jc w:val="both"/>
        <w:rPr>
          <w:rFonts w:eastAsiaTheme="minorEastAsia"/>
          <w:color w:val="1A1A1A"/>
          <w:lang w:val="en-GB"/>
        </w:rPr>
      </w:pPr>
      <w:r w:rsidRPr="3C06BE6D">
        <w:rPr>
          <w:rFonts w:eastAsiaTheme="minorEastAsia"/>
          <w:color w:val="1A1A1A"/>
          <w:lang w:val="en-GB"/>
        </w:rPr>
        <w:t xml:space="preserve">Collect additional </w:t>
      </w:r>
      <w:r w:rsidR="53D20DDD" w:rsidRPr="3C06BE6D">
        <w:rPr>
          <w:rFonts w:eastAsiaTheme="minorEastAsia"/>
          <w:color w:val="1A1A1A"/>
          <w:lang w:val="en-GB"/>
        </w:rPr>
        <w:t xml:space="preserve">information </w:t>
      </w:r>
      <w:r w:rsidRPr="3C06BE6D">
        <w:rPr>
          <w:rFonts w:eastAsiaTheme="minorEastAsia"/>
          <w:color w:val="1A1A1A"/>
          <w:lang w:val="en-GB"/>
        </w:rPr>
        <w:t>by interview</w:t>
      </w:r>
      <w:r w:rsidR="758AAE8B" w:rsidRPr="3C06BE6D">
        <w:rPr>
          <w:rFonts w:eastAsiaTheme="minorEastAsia"/>
          <w:color w:val="1A1A1A"/>
          <w:lang w:val="en-GB"/>
        </w:rPr>
        <w:t>ing</w:t>
      </w:r>
      <w:r w:rsidRPr="3C06BE6D">
        <w:rPr>
          <w:rFonts w:eastAsiaTheme="minorEastAsia"/>
          <w:color w:val="1A1A1A"/>
          <w:lang w:val="en-GB"/>
        </w:rPr>
        <w:t xml:space="preserve"> key informants, </w:t>
      </w:r>
      <w:r w:rsidR="03BABCA9" w:rsidRPr="3C06BE6D">
        <w:rPr>
          <w:rFonts w:eastAsiaTheme="minorEastAsia"/>
          <w:color w:val="1A1A1A"/>
          <w:lang w:val="en-GB"/>
        </w:rPr>
        <w:t xml:space="preserve">including </w:t>
      </w:r>
      <w:r w:rsidRPr="3C06BE6D">
        <w:rPr>
          <w:rFonts w:eastAsiaTheme="minorEastAsia"/>
          <w:color w:val="1A1A1A"/>
          <w:lang w:val="en-GB"/>
        </w:rPr>
        <w:t>humanitarian actors and stakeholders identified by the H2H Network and its members.</w:t>
      </w:r>
    </w:p>
    <w:p w14:paraId="04C44989" w14:textId="61C3B237" w:rsidR="00590D8B" w:rsidRDefault="00590D8B" w:rsidP="3C06BE6D">
      <w:pPr>
        <w:pStyle w:val="ListParagraph"/>
        <w:numPr>
          <w:ilvl w:val="0"/>
          <w:numId w:val="9"/>
        </w:numPr>
        <w:spacing w:after="0" w:line="240" w:lineRule="auto"/>
        <w:jc w:val="both"/>
        <w:rPr>
          <w:rFonts w:eastAsiaTheme="minorEastAsia"/>
          <w:color w:val="1A1A1A"/>
          <w:lang w:val="en-GB"/>
        </w:rPr>
      </w:pPr>
      <w:r w:rsidRPr="3C06BE6D">
        <w:rPr>
          <w:rFonts w:eastAsiaTheme="minorEastAsia"/>
          <w:color w:val="1A1A1A"/>
          <w:lang w:val="en-GB"/>
        </w:rPr>
        <w:t xml:space="preserve">Compile and process evidence from </w:t>
      </w:r>
      <w:r w:rsidR="00E573A1" w:rsidRPr="3C06BE6D">
        <w:rPr>
          <w:rFonts w:eastAsiaTheme="minorEastAsia"/>
          <w:color w:val="1A1A1A"/>
          <w:lang w:val="en-GB"/>
        </w:rPr>
        <w:t xml:space="preserve">different </w:t>
      </w:r>
      <w:r w:rsidRPr="3C06BE6D">
        <w:rPr>
          <w:rFonts w:eastAsiaTheme="minorEastAsia"/>
          <w:color w:val="1A1A1A"/>
          <w:lang w:val="en-GB"/>
        </w:rPr>
        <w:t>information sources into a qualitative coding table.</w:t>
      </w:r>
    </w:p>
    <w:p w14:paraId="1BF50317" w14:textId="4A662DBC" w:rsidR="00590D8B" w:rsidRDefault="00590D8B" w:rsidP="3C06BE6D">
      <w:pPr>
        <w:pStyle w:val="ListParagraph"/>
        <w:numPr>
          <w:ilvl w:val="0"/>
          <w:numId w:val="9"/>
        </w:numPr>
        <w:spacing w:after="0" w:line="240" w:lineRule="auto"/>
        <w:jc w:val="both"/>
        <w:rPr>
          <w:rFonts w:eastAsiaTheme="minorEastAsia"/>
          <w:color w:val="1A1A1A"/>
          <w:lang w:val="en-GB"/>
        </w:rPr>
      </w:pPr>
      <w:r w:rsidRPr="3C06BE6D">
        <w:rPr>
          <w:rFonts w:eastAsiaTheme="minorEastAsia"/>
          <w:color w:val="1A1A1A"/>
          <w:lang w:val="en-GB"/>
        </w:rPr>
        <w:t>Produce a case study</w:t>
      </w:r>
      <w:r w:rsidR="1AD928EC" w:rsidRPr="3C06BE6D">
        <w:rPr>
          <w:rFonts w:eastAsiaTheme="minorEastAsia"/>
          <w:color w:val="1A1A1A"/>
          <w:lang w:val="en-GB"/>
        </w:rPr>
        <w:t xml:space="preserve"> with an evide</w:t>
      </w:r>
      <w:r w:rsidR="46E470A4" w:rsidRPr="3C06BE6D">
        <w:rPr>
          <w:rFonts w:eastAsiaTheme="minorEastAsia"/>
          <w:color w:val="1A1A1A"/>
          <w:lang w:val="en-GB"/>
        </w:rPr>
        <w:t>nced</w:t>
      </w:r>
      <w:r w:rsidR="1AD928EC" w:rsidRPr="3C06BE6D">
        <w:rPr>
          <w:rFonts w:eastAsiaTheme="minorEastAsia"/>
          <w:color w:val="1A1A1A"/>
          <w:lang w:val="en-GB"/>
        </w:rPr>
        <w:t xml:space="preserve">-based analysis of how the various </w:t>
      </w:r>
      <w:r w:rsidR="234E9B73" w:rsidRPr="3C06BE6D">
        <w:rPr>
          <w:rFonts w:eastAsiaTheme="minorEastAsia"/>
          <w:color w:val="1A1A1A"/>
          <w:lang w:val="en-GB"/>
        </w:rPr>
        <w:t>objects</w:t>
      </w:r>
      <w:r w:rsidR="1AD928EC" w:rsidRPr="3C06BE6D">
        <w:rPr>
          <w:rFonts w:eastAsiaTheme="minorEastAsia"/>
          <w:color w:val="1A1A1A"/>
          <w:lang w:val="en-GB"/>
        </w:rPr>
        <w:t xml:space="preserve"> contributed to enabling and </w:t>
      </w:r>
      <w:r w:rsidR="60C74026" w:rsidRPr="3C06BE6D">
        <w:rPr>
          <w:rFonts w:eastAsiaTheme="minorEastAsia"/>
          <w:color w:val="1A1A1A"/>
          <w:lang w:val="en-GB"/>
        </w:rPr>
        <w:t>improving</w:t>
      </w:r>
      <w:r w:rsidR="1AD928EC" w:rsidRPr="3C06BE6D">
        <w:rPr>
          <w:rFonts w:eastAsiaTheme="minorEastAsia"/>
          <w:color w:val="1A1A1A"/>
          <w:lang w:val="en-GB"/>
        </w:rPr>
        <w:t xml:space="preserve"> AA programs, as well as overall learning and recommendations on how the H2H Network can </w:t>
      </w:r>
      <w:r w:rsidR="3A087D2F" w:rsidRPr="3C06BE6D">
        <w:rPr>
          <w:rFonts w:eastAsiaTheme="minorEastAsia"/>
          <w:color w:val="1A1A1A"/>
          <w:lang w:val="en-GB"/>
        </w:rPr>
        <w:t xml:space="preserve">shape </w:t>
      </w:r>
      <w:r w:rsidR="00EBDE1F" w:rsidRPr="3C06BE6D">
        <w:rPr>
          <w:rFonts w:eastAsiaTheme="minorEastAsia"/>
          <w:color w:val="1A1A1A"/>
          <w:lang w:val="en-GB"/>
        </w:rPr>
        <w:t xml:space="preserve">its </w:t>
      </w:r>
      <w:r w:rsidR="3A087D2F" w:rsidRPr="3C06BE6D">
        <w:rPr>
          <w:rFonts w:eastAsiaTheme="minorEastAsia"/>
          <w:color w:val="1A1A1A"/>
          <w:lang w:val="en-GB"/>
        </w:rPr>
        <w:t xml:space="preserve">future </w:t>
      </w:r>
      <w:r w:rsidR="5BF06647" w:rsidRPr="3C06BE6D">
        <w:rPr>
          <w:rFonts w:eastAsiaTheme="minorEastAsia"/>
          <w:color w:val="1A1A1A"/>
          <w:lang w:val="en-GB"/>
        </w:rPr>
        <w:t xml:space="preserve">work on AA by </w:t>
      </w:r>
      <w:r w:rsidR="7C533478" w:rsidRPr="3C06BE6D">
        <w:rPr>
          <w:rFonts w:eastAsiaTheme="minorEastAsia"/>
          <w:color w:val="1A1A1A"/>
          <w:lang w:val="en-GB"/>
        </w:rPr>
        <w:t>leveraging</w:t>
      </w:r>
      <w:r w:rsidR="5BF06647" w:rsidRPr="3C06BE6D">
        <w:rPr>
          <w:rFonts w:eastAsiaTheme="minorEastAsia"/>
          <w:color w:val="1A1A1A"/>
          <w:lang w:val="en-GB"/>
        </w:rPr>
        <w:t xml:space="preserve"> the range of expertise of its members </w:t>
      </w:r>
      <w:r w:rsidR="5AC7D6B0" w:rsidRPr="3C06BE6D">
        <w:rPr>
          <w:rFonts w:eastAsiaTheme="minorEastAsia"/>
          <w:color w:val="1A1A1A"/>
          <w:lang w:val="en-GB"/>
        </w:rPr>
        <w:t xml:space="preserve">to enhance the capabilities available to AA actors </w:t>
      </w:r>
    </w:p>
    <w:p w14:paraId="062908D4" w14:textId="77777777" w:rsidR="00590D8B" w:rsidRDefault="00590D8B" w:rsidP="00590D8B">
      <w:pPr>
        <w:spacing w:after="0"/>
        <w:jc w:val="both"/>
        <w:rPr>
          <w:rFonts w:cstheme="minorHAnsi"/>
          <w:lang w:val="en-GB"/>
        </w:rPr>
      </w:pPr>
    </w:p>
    <w:p w14:paraId="6F4451A7" w14:textId="77777777" w:rsidR="00590D8B" w:rsidRDefault="00590D8B" w:rsidP="00590D8B">
      <w:pPr>
        <w:spacing w:after="0"/>
        <w:jc w:val="both"/>
        <w:rPr>
          <w:rFonts w:cstheme="minorHAnsi"/>
          <w:lang w:val="en-GB"/>
        </w:rPr>
      </w:pPr>
      <w:r>
        <w:rPr>
          <w:rFonts w:cstheme="minorHAnsi"/>
          <w:lang w:val="en-GB"/>
        </w:rPr>
        <w:t>The table below provide an estimation of the number of days required to successfully complete this consultancy:</w:t>
      </w:r>
    </w:p>
    <w:p w14:paraId="2AFD6D0E" w14:textId="77777777" w:rsidR="00590D8B" w:rsidRDefault="00590D8B" w:rsidP="00590D8B">
      <w:pPr>
        <w:spacing w:after="0"/>
        <w:jc w:val="both"/>
        <w:rPr>
          <w:rFonts w:cstheme="minorHAnsi"/>
          <w:lang w:val="en-GB"/>
        </w:rPr>
      </w:pPr>
    </w:p>
    <w:tbl>
      <w:tblPr>
        <w:tblStyle w:val="TableGrid"/>
        <w:tblW w:w="9351" w:type="dxa"/>
        <w:tblLook w:val="04A0" w:firstRow="1" w:lastRow="0" w:firstColumn="1" w:lastColumn="0" w:noHBand="0" w:noVBand="1"/>
      </w:tblPr>
      <w:tblGrid>
        <w:gridCol w:w="7990"/>
        <w:gridCol w:w="1361"/>
      </w:tblGrid>
      <w:tr w:rsidR="00DF3A69" w:rsidRPr="00DF3A69" w14:paraId="6F5035F7" w14:textId="77777777" w:rsidTr="3C06BE6D">
        <w:tc>
          <w:tcPr>
            <w:tcW w:w="7990" w:type="dxa"/>
          </w:tcPr>
          <w:p w14:paraId="574D6F73" w14:textId="77777777" w:rsidR="00DF3A69" w:rsidRPr="00DF3A69" w:rsidRDefault="00DF3A69" w:rsidP="00DF3A69">
            <w:pPr>
              <w:spacing w:after="0"/>
              <w:rPr>
                <w:rFonts w:cstheme="minorHAnsi"/>
                <w:b/>
                <w:bCs/>
                <w:lang w:val="en-GB"/>
              </w:rPr>
            </w:pPr>
            <w:r w:rsidRPr="00DF3A69">
              <w:rPr>
                <w:rFonts w:cstheme="minorHAnsi"/>
                <w:b/>
                <w:bCs/>
                <w:lang w:val="en-GB"/>
              </w:rPr>
              <w:t>Task</w:t>
            </w:r>
          </w:p>
        </w:tc>
        <w:tc>
          <w:tcPr>
            <w:tcW w:w="1361" w:type="dxa"/>
          </w:tcPr>
          <w:p w14:paraId="50B985EA" w14:textId="641323D5" w:rsidR="00DF3A69" w:rsidRPr="0034604B" w:rsidRDefault="00DF3A69" w:rsidP="00DF3A69">
            <w:pPr>
              <w:spacing w:after="0"/>
              <w:rPr>
                <w:rFonts w:cstheme="minorHAnsi"/>
                <w:b/>
                <w:bCs/>
                <w:lang w:val="en-GB"/>
              </w:rPr>
            </w:pPr>
            <w:r w:rsidRPr="0034604B">
              <w:rPr>
                <w:rFonts w:cstheme="minorHAnsi"/>
                <w:b/>
                <w:bCs/>
                <w:lang w:val="en-GB"/>
              </w:rPr>
              <w:t>Number of days</w:t>
            </w:r>
          </w:p>
        </w:tc>
      </w:tr>
      <w:tr w:rsidR="00DF3A69" w:rsidRPr="00DF3A69" w14:paraId="5A345001" w14:textId="77777777" w:rsidTr="3C06BE6D">
        <w:tc>
          <w:tcPr>
            <w:tcW w:w="7990" w:type="dxa"/>
          </w:tcPr>
          <w:p w14:paraId="73333AF7" w14:textId="77777777" w:rsidR="00DF3A69" w:rsidRPr="00DF3A69" w:rsidRDefault="00DF3A69" w:rsidP="00451BC6">
            <w:pPr>
              <w:spacing w:after="0"/>
              <w:jc w:val="both"/>
              <w:rPr>
                <w:rFonts w:cstheme="minorHAnsi"/>
                <w:b/>
                <w:bCs/>
                <w:lang w:val="en-GB"/>
              </w:rPr>
            </w:pPr>
            <w:r w:rsidRPr="00DF3A69">
              <w:rPr>
                <w:rFonts w:cstheme="minorHAnsi"/>
                <w:b/>
                <w:bCs/>
                <w:lang w:val="en-GB"/>
              </w:rPr>
              <w:t>Review existing evidence by:</w:t>
            </w:r>
          </w:p>
          <w:p w14:paraId="0F6A07D9" w14:textId="0BDA6519" w:rsidR="00DF3A69" w:rsidRPr="00DF3A69" w:rsidRDefault="00DF3A69" w:rsidP="3C06BE6D">
            <w:pPr>
              <w:pStyle w:val="ListParagraph"/>
              <w:numPr>
                <w:ilvl w:val="0"/>
                <w:numId w:val="10"/>
              </w:numPr>
              <w:spacing w:after="0"/>
              <w:jc w:val="both"/>
              <w:rPr>
                <w:lang w:val="en-GB"/>
              </w:rPr>
            </w:pPr>
            <w:r w:rsidRPr="3C06BE6D">
              <w:rPr>
                <w:lang w:val="en-GB"/>
              </w:rPr>
              <w:t>Re</w:t>
            </w:r>
            <w:r w:rsidR="37CA2B72" w:rsidRPr="3C06BE6D">
              <w:rPr>
                <w:lang w:val="en-GB"/>
              </w:rPr>
              <w:t xml:space="preserve">viewing </w:t>
            </w:r>
            <w:r w:rsidRPr="3C06BE6D">
              <w:rPr>
                <w:lang w:val="en-GB"/>
              </w:rPr>
              <w:t>background documents</w:t>
            </w:r>
            <w:r w:rsidR="4704C0A3" w:rsidRPr="3C06BE6D">
              <w:rPr>
                <w:lang w:val="en-GB"/>
              </w:rPr>
              <w:t xml:space="preserve"> and </w:t>
            </w:r>
            <w:r w:rsidR="5593BEBF" w:rsidRPr="3C06BE6D">
              <w:rPr>
                <w:lang w:val="en-GB"/>
              </w:rPr>
              <w:t>reports</w:t>
            </w:r>
            <w:r w:rsidR="1A8A1E05" w:rsidRPr="3C06BE6D">
              <w:rPr>
                <w:lang w:val="en-GB"/>
              </w:rPr>
              <w:t xml:space="preserve"> about the Accelerator for AA</w:t>
            </w:r>
          </w:p>
          <w:p w14:paraId="4EEF54F4" w14:textId="182F211F" w:rsidR="00DF3A69" w:rsidRPr="00DF3A69" w:rsidRDefault="00DF3A69" w:rsidP="3C06BE6D">
            <w:pPr>
              <w:pStyle w:val="ListParagraph"/>
              <w:numPr>
                <w:ilvl w:val="0"/>
                <w:numId w:val="10"/>
              </w:numPr>
              <w:spacing w:after="0"/>
              <w:jc w:val="both"/>
              <w:rPr>
                <w:lang w:val="en-GB"/>
              </w:rPr>
            </w:pPr>
            <w:r w:rsidRPr="3C06BE6D">
              <w:rPr>
                <w:lang w:val="en-GB"/>
              </w:rPr>
              <w:t>Re</w:t>
            </w:r>
            <w:r w:rsidR="3A75CC90" w:rsidRPr="3C06BE6D">
              <w:rPr>
                <w:lang w:val="en-GB"/>
              </w:rPr>
              <w:t xml:space="preserve">viewing </w:t>
            </w:r>
            <w:r w:rsidRPr="3C06BE6D">
              <w:rPr>
                <w:lang w:val="en-GB"/>
              </w:rPr>
              <w:t>narrative reports</w:t>
            </w:r>
            <w:r w:rsidR="3EE789D9" w:rsidRPr="3C06BE6D">
              <w:rPr>
                <w:lang w:val="en-GB"/>
              </w:rPr>
              <w:t xml:space="preserve"> and resources </w:t>
            </w:r>
            <w:r w:rsidR="0A0BEE8D" w:rsidRPr="3C06BE6D">
              <w:rPr>
                <w:lang w:val="en-GB"/>
              </w:rPr>
              <w:t xml:space="preserve">about </w:t>
            </w:r>
            <w:r w:rsidRPr="3C06BE6D">
              <w:rPr>
                <w:lang w:val="en-GB"/>
              </w:rPr>
              <w:t>each project</w:t>
            </w:r>
            <w:r w:rsidR="22AF5C6A" w:rsidRPr="3C06BE6D">
              <w:rPr>
                <w:lang w:val="en-GB"/>
              </w:rPr>
              <w:t xml:space="preserve"> in the program</w:t>
            </w:r>
          </w:p>
        </w:tc>
        <w:tc>
          <w:tcPr>
            <w:tcW w:w="1361" w:type="dxa"/>
          </w:tcPr>
          <w:p w14:paraId="4E9AE530" w14:textId="77777777" w:rsidR="00DF3A69" w:rsidRPr="0034604B" w:rsidRDefault="00DF3A69" w:rsidP="00451BC6">
            <w:pPr>
              <w:spacing w:after="0"/>
              <w:jc w:val="both"/>
              <w:rPr>
                <w:rFonts w:cstheme="minorHAnsi"/>
                <w:lang w:val="en-GB"/>
              </w:rPr>
            </w:pPr>
            <w:r w:rsidRPr="0034604B">
              <w:rPr>
                <w:rFonts w:cstheme="minorHAnsi"/>
                <w:lang w:val="en-GB"/>
              </w:rPr>
              <w:t>2</w:t>
            </w:r>
          </w:p>
        </w:tc>
      </w:tr>
      <w:tr w:rsidR="00DF3A69" w:rsidRPr="00DF3A69" w14:paraId="1AE8B126" w14:textId="77777777" w:rsidTr="3C06BE6D">
        <w:tc>
          <w:tcPr>
            <w:tcW w:w="7990" w:type="dxa"/>
          </w:tcPr>
          <w:p w14:paraId="23EE22DD" w14:textId="77777777" w:rsidR="00DF3A69" w:rsidRPr="00DF3A69" w:rsidRDefault="00DF3A69" w:rsidP="00451BC6">
            <w:pPr>
              <w:spacing w:after="0"/>
              <w:jc w:val="both"/>
              <w:rPr>
                <w:rFonts w:cstheme="minorHAnsi"/>
                <w:b/>
                <w:bCs/>
                <w:lang w:val="en-GB"/>
              </w:rPr>
            </w:pPr>
            <w:r w:rsidRPr="00DF3A69">
              <w:rPr>
                <w:rFonts w:cstheme="minorHAnsi"/>
                <w:b/>
                <w:bCs/>
                <w:lang w:val="en-GB"/>
              </w:rPr>
              <w:t>Collect additional evidence by:</w:t>
            </w:r>
          </w:p>
          <w:p w14:paraId="01BC2C5D" w14:textId="77777777" w:rsidR="00DF3A69" w:rsidRPr="00DF3A69" w:rsidRDefault="00DF3A69" w:rsidP="00590D8B">
            <w:pPr>
              <w:pStyle w:val="ListParagraph"/>
              <w:numPr>
                <w:ilvl w:val="0"/>
                <w:numId w:val="11"/>
              </w:numPr>
              <w:spacing w:after="0"/>
              <w:jc w:val="both"/>
              <w:rPr>
                <w:rFonts w:cstheme="minorHAnsi"/>
                <w:lang w:val="en-GB"/>
              </w:rPr>
            </w:pPr>
            <w:r w:rsidRPr="00DF3A69">
              <w:rPr>
                <w:rFonts w:cstheme="minorHAnsi"/>
                <w:lang w:val="en-GB"/>
              </w:rPr>
              <w:t>Conducting interviews with key informants</w:t>
            </w:r>
          </w:p>
          <w:p w14:paraId="2AFEA87B" w14:textId="77777777" w:rsidR="00DF3A69" w:rsidRPr="00DF3A69" w:rsidRDefault="00DF3A69" w:rsidP="00590D8B">
            <w:pPr>
              <w:pStyle w:val="ListParagraph"/>
              <w:numPr>
                <w:ilvl w:val="0"/>
                <w:numId w:val="11"/>
              </w:numPr>
              <w:spacing w:after="0"/>
              <w:jc w:val="both"/>
              <w:rPr>
                <w:rFonts w:cstheme="minorHAnsi"/>
                <w:lang w:val="en-GB"/>
              </w:rPr>
            </w:pPr>
            <w:r w:rsidRPr="00DF3A69">
              <w:rPr>
                <w:rFonts w:cstheme="minorHAnsi"/>
                <w:lang w:val="en-GB"/>
              </w:rPr>
              <w:t>Writing interviews notes</w:t>
            </w:r>
          </w:p>
        </w:tc>
        <w:tc>
          <w:tcPr>
            <w:tcW w:w="1361" w:type="dxa"/>
          </w:tcPr>
          <w:p w14:paraId="06922F1C" w14:textId="77777777" w:rsidR="00DF3A69" w:rsidRPr="0034604B" w:rsidRDefault="00DF3A69" w:rsidP="00451BC6">
            <w:pPr>
              <w:spacing w:after="0"/>
              <w:jc w:val="both"/>
              <w:rPr>
                <w:rFonts w:cstheme="minorHAnsi"/>
                <w:lang w:val="en-GB"/>
              </w:rPr>
            </w:pPr>
            <w:r w:rsidRPr="0034604B">
              <w:rPr>
                <w:rFonts w:cstheme="minorHAnsi"/>
                <w:lang w:val="en-GB"/>
              </w:rPr>
              <w:t>3</w:t>
            </w:r>
          </w:p>
        </w:tc>
      </w:tr>
      <w:tr w:rsidR="00DF3A69" w:rsidRPr="00DF3A69" w14:paraId="185D4E44" w14:textId="77777777" w:rsidTr="3C06BE6D">
        <w:tc>
          <w:tcPr>
            <w:tcW w:w="7990" w:type="dxa"/>
          </w:tcPr>
          <w:p w14:paraId="6BE0C037" w14:textId="77777777" w:rsidR="00DF3A69" w:rsidRPr="00DF3A69" w:rsidRDefault="00DF3A69" w:rsidP="00451BC6">
            <w:pPr>
              <w:spacing w:after="0"/>
              <w:jc w:val="both"/>
              <w:rPr>
                <w:b/>
                <w:bCs/>
                <w:lang w:val="en-GB"/>
              </w:rPr>
            </w:pPr>
            <w:r w:rsidRPr="00DF3A69">
              <w:rPr>
                <w:b/>
                <w:bCs/>
                <w:lang w:val="en-GB"/>
              </w:rPr>
              <w:t xml:space="preserve">Compile and process information by: </w:t>
            </w:r>
          </w:p>
          <w:p w14:paraId="283AEDC6" w14:textId="11371FA6" w:rsidR="00DF3A69" w:rsidRPr="00DF3A69" w:rsidRDefault="3F40F838" w:rsidP="00590D8B">
            <w:pPr>
              <w:pStyle w:val="ListParagraph"/>
              <w:numPr>
                <w:ilvl w:val="0"/>
                <w:numId w:val="12"/>
              </w:numPr>
              <w:spacing w:after="0"/>
              <w:jc w:val="both"/>
              <w:rPr>
                <w:lang w:val="en-GB"/>
              </w:rPr>
            </w:pPr>
            <w:r w:rsidRPr="3C06BE6D">
              <w:rPr>
                <w:lang w:val="en-GB"/>
              </w:rPr>
              <w:t>F</w:t>
            </w:r>
            <w:r w:rsidR="00DF3A69" w:rsidRPr="3C06BE6D">
              <w:rPr>
                <w:lang w:val="en-GB"/>
              </w:rPr>
              <w:t>illing-in the coding table with information across multiple sources</w:t>
            </w:r>
          </w:p>
        </w:tc>
        <w:tc>
          <w:tcPr>
            <w:tcW w:w="1361" w:type="dxa"/>
          </w:tcPr>
          <w:p w14:paraId="77C09F11" w14:textId="77777777" w:rsidR="00DF3A69" w:rsidRPr="0034604B" w:rsidRDefault="00DF3A69" w:rsidP="00451BC6">
            <w:pPr>
              <w:spacing w:after="0"/>
              <w:jc w:val="both"/>
              <w:rPr>
                <w:rFonts w:cstheme="minorHAnsi"/>
                <w:lang w:val="en-GB"/>
              </w:rPr>
            </w:pPr>
            <w:r w:rsidRPr="0034604B">
              <w:rPr>
                <w:rFonts w:cstheme="minorHAnsi"/>
                <w:lang w:val="en-GB"/>
              </w:rPr>
              <w:t>2</w:t>
            </w:r>
          </w:p>
        </w:tc>
      </w:tr>
      <w:tr w:rsidR="00DF3A69" w:rsidRPr="00DF3A69" w14:paraId="293EEDD2" w14:textId="77777777" w:rsidTr="3C06BE6D">
        <w:tc>
          <w:tcPr>
            <w:tcW w:w="7990" w:type="dxa"/>
          </w:tcPr>
          <w:p w14:paraId="4E903E00" w14:textId="77777777" w:rsidR="00DF3A69" w:rsidRPr="00DF3A69" w:rsidRDefault="00DF3A69" w:rsidP="00451BC6">
            <w:pPr>
              <w:spacing w:after="0"/>
              <w:jc w:val="both"/>
              <w:rPr>
                <w:rFonts w:cstheme="minorHAnsi"/>
                <w:b/>
                <w:bCs/>
                <w:lang w:val="en-GB"/>
              </w:rPr>
            </w:pPr>
            <w:r w:rsidRPr="00DF3A69">
              <w:rPr>
                <w:rFonts w:cstheme="minorHAnsi"/>
                <w:b/>
                <w:bCs/>
                <w:lang w:val="en-GB"/>
              </w:rPr>
              <w:t>Produce case studies by:</w:t>
            </w:r>
          </w:p>
          <w:p w14:paraId="0EA761CA" w14:textId="5821DE0C" w:rsidR="00DF3A69" w:rsidRPr="00DF3A69" w:rsidRDefault="00DF3A69" w:rsidP="00590D8B">
            <w:pPr>
              <w:pStyle w:val="ListParagraph"/>
              <w:numPr>
                <w:ilvl w:val="0"/>
                <w:numId w:val="12"/>
              </w:numPr>
              <w:spacing w:after="0"/>
              <w:jc w:val="both"/>
              <w:rPr>
                <w:rFonts w:cstheme="minorHAnsi"/>
                <w:lang w:val="en-GB"/>
              </w:rPr>
            </w:pPr>
            <w:r w:rsidRPr="00DF3A69">
              <w:rPr>
                <w:rFonts w:cstheme="minorHAnsi"/>
                <w:lang w:val="en-GB"/>
              </w:rPr>
              <w:t>Drafting the case stud</w:t>
            </w:r>
            <w:r>
              <w:rPr>
                <w:rFonts w:cstheme="minorHAnsi"/>
                <w:lang w:val="en-GB"/>
              </w:rPr>
              <w:t>y</w:t>
            </w:r>
          </w:p>
          <w:p w14:paraId="465F496A" w14:textId="6A2D7EDD" w:rsidR="00DF3A69" w:rsidRPr="00DF3A69" w:rsidRDefault="00DF3A69" w:rsidP="00590D8B">
            <w:pPr>
              <w:pStyle w:val="ListParagraph"/>
              <w:numPr>
                <w:ilvl w:val="0"/>
                <w:numId w:val="12"/>
              </w:numPr>
              <w:spacing w:after="0"/>
              <w:jc w:val="both"/>
              <w:rPr>
                <w:rFonts w:cstheme="minorHAnsi"/>
                <w:lang w:val="en-GB"/>
              </w:rPr>
            </w:pPr>
            <w:r w:rsidRPr="00DF3A69">
              <w:rPr>
                <w:rFonts w:cstheme="minorHAnsi"/>
                <w:lang w:val="en-GB"/>
              </w:rPr>
              <w:t>Incorporating feedback and finalizing the case stud</w:t>
            </w:r>
            <w:r>
              <w:rPr>
                <w:rFonts w:cstheme="minorHAnsi"/>
                <w:lang w:val="en-GB"/>
              </w:rPr>
              <w:t>y</w:t>
            </w:r>
          </w:p>
        </w:tc>
        <w:tc>
          <w:tcPr>
            <w:tcW w:w="1361" w:type="dxa"/>
          </w:tcPr>
          <w:p w14:paraId="509048D7" w14:textId="77777777" w:rsidR="00DF3A69" w:rsidRPr="0034604B" w:rsidRDefault="00DF3A69" w:rsidP="00451BC6">
            <w:pPr>
              <w:spacing w:after="0"/>
              <w:jc w:val="both"/>
              <w:rPr>
                <w:rFonts w:cstheme="minorHAnsi"/>
                <w:lang w:val="en-GB"/>
              </w:rPr>
            </w:pPr>
            <w:r w:rsidRPr="0034604B">
              <w:rPr>
                <w:rFonts w:cstheme="minorHAnsi"/>
                <w:lang w:val="en-GB"/>
              </w:rPr>
              <w:t>3</w:t>
            </w:r>
          </w:p>
        </w:tc>
      </w:tr>
      <w:tr w:rsidR="00DF3A69" w14:paraId="325CA941" w14:textId="77777777" w:rsidTr="3C06BE6D">
        <w:tc>
          <w:tcPr>
            <w:tcW w:w="7990" w:type="dxa"/>
          </w:tcPr>
          <w:p w14:paraId="6E365E9D" w14:textId="77777777" w:rsidR="00DF3A69" w:rsidRPr="00DF3A69" w:rsidRDefault="00DF3A69" w:rsidP="00451BC6">
            <w:pPr>
              <w:spacing w:after="0"/>
              <w:jc w:val="both"/>
              <w:rPr>
                <w:rFonts w:cstheme="minorHAnsi"/>
                <w:b/>
                <w:bCs/>
                <w:lang w:val="en-GB"/>
              </w:rPr>
            </w:pPr>
            <w:r w:rsidRPr="00DF3A69">
              <w:rPr>
                <w:rFonts w:cstheme="minorHAnsi"/>
                <w:b/>
                <w:bCs/>
                <w:lang w:val="en-GB"/>
              </w:rPr>
              <w:t>Total</w:t>
            </w:r>
          </w:p>
        </w:tc>
        <w:tc>
          <w:tcPr>
            <w:tcW w:w="1361" w:type="dxa"/>
          </w:tcPr>
          <w:p w14:paraId="36D89842" w14:textId="77777777" w:rsidR="00DF3A69" w:rsidRPr="0034604B" w:rsidRDefault="00DF3A69" w:rsidP="00451BC6">
            <w:pPr>
              <w:spacing w:after="0"/>
              <w:jc w:val="both"/>
              <w:rPr>
                <w:rFonts w:cstheme="minorHAnsi"/>
                <w:lang w:val="en-GB"/>
              </w:rPr>
            </w:pPr>
            <w:r w:rsidRPr="0034604B">
              <w:rPr>
                <w:rFonts w:cstheme="minorHAnsi"/>
                <w:lang w:val="en-GB"/>
              </w:rPr>
              <w:t>10</w:t>
            </w:r>
          </w:p>
        </w:tc>
      </w:tr>
    </w:tbl>
    <w:p w14:paraId="27D5F6E9" w14:textId="77777777" w:rsidR="00590D8B" w:rsidRPr="00886B0D" w:rsidRDefault="00590D8B" w:rsidP="00590D8B">
      <w:pPr>
        <w:spacing w:after="0"/>
        <w:jc w:val="both"/>
        <w:rPr>
          <w:rFonts w:cstheme="minorHAnsi"/>
          <w:lang w:val="en-GB"/>
        </w:rPr>
      </w:pPr>
    </w:p>
    <w:p w14:paraId="53FD58F4" w14:textId="51B8DA83" w:rsidR="00713528" w:rsidRPr="002A55BC" w:rsidRDefault="00713528" w:rsidP="3C06BE6D">
      <w:pPr>
        <w:spacing w:after="0" w:line="240" w:lineRule="auto"/>
        <w:rPr>
          <w:rFonts w:eastAsiaTheme="minorEastAsia"/>
          <w:color w:val="1A1A1A"/>
          <w:lang w:val="en-GB"/>
        </w:rPr>
      </w:pPr>
      <w:r w:rsidRPr="3C06BE6D">
        <w:rPr>
          <w:rFonts w:eastAsiaTheme="minorEastAsia"/>
          <w:color w:val="1A1A1A"/>
          <w:lang w:val="en-GB"/>
        </w:rPr>
        <w:t xml:space="preserve">A kick-off call will be organized by the </w:t>
      </w:r>
      <w:r w:rsidR="373B8FFC" w:rsidRPr="3C06BE6D">
        <w:rPr>
          <w:rFonts w:eastAsiaTheme="minorEastAsia"/>
          <w:color w:val="1A1A1A"/>
          <w:lang w:val="en-GB"/>
        </w:rPr>
        <w:t xml:space="preserve">H2H Team </w:t>
      </w:r>
      <w:r w:rsidRPr="3C06BE6D">
        <w:rPr>
          <w:rFonts w:eastAsiaTheme="minorEastAsia"/>
          <w:color w:val="1A1A1A"/>
          <w:lang w:val="en-GB"/>
        </w:rPr>
        <w:t xml:space="preserve">to provide </w:t>
      </w:r>
      <w:r w:rsidR="134BCA65" w:rsidRPr="3C06BE6D">
        <w:rPr>
          <w:rFonts w:eastAsiaTheme="minorEastAsia"/>
          <w:color w:val="1A1A1A"/>
          <w:lang w:val="en-GB"/>
        </w:rPr>
        <w:t xml:space="preserve">the consultant </w:t>
      </w:r>
      <w:r w:rsidRPr="3C06BE6D">
        <w:rPr>
          <w:rFonts w:eastAsiaTheme="minorEastAsia"/>
          <w:color w:val="1A1A1A"/>
          <w:lang w:val="en-GB"/>
        </w:rPr>
        <w:t xml:space="preserve">with an overview of the project objectives and </w:t>
      </w:r>
      <w:r w:rsidR="0BD84CCE" w:rsidRPr="3C06BE6D">
        <w:rPr>
          <w:rFonts w:eastAsiaTheme="minorEastAsia"/>
          <w:color w:val="1A1A1A"/>
          <w:lang w:val="en-GB"/>
        </w:rPr>
        <w:t>share</w:t>
      </w:r>
      <w:r w:rsidRPr="3C06BE6D">
        <w:rPr>
          <w:rFonts w:eastAsiaTheme="minorEastAsia"/>
          <w:color w:val="1A1A1A"/>
          <w:lang w:val="en-GB"/>
        </w:rPr>
        <w:t xml:space="preserve"> </w:t>
      </w:r>
      <w:r w:rsidR="6E49A863" w:rsidRPr="3C06BE6D">
        <w:rPr>
          <w:rFonts w:eastAsiaTheme="minorEastAsia"/>
          <w:color w:val="1A1A1A"/>
          <w:lang w:val="en-GB"/>
        </w:rPr>
        <w:t>all</w:t>
      </w:r>
      <w:r w:rsidRPr="3C06BE6D">
        <w:rPr>
          <w:rFonts w:eastAsiaTheme="minorEastAsia"/>
          <w:color w:val="1A1A1A"/>
          <w:lang w:val="en-GB"/>
        </w:rPr>
        <w:t xml:space="preserve"> relevant </w:t>
      </w:r>
      <w:r w:rsidR="1E0107E7" w:rsidRPr="3C06BE6D">
        <w:rPr>
          <w:rFonts w:eastAsiaTheme="minorEastAsia"/>
          <w:color w:val="1A1A1A"/>
          <w:lang w:val="en-GB"/>
        </w:rPr>
        <w:t>materials and information</w:t>
      </w:r>
      <w:r w:rsidRPr="3C06BE6D">
        <w:rPr>
          <w:rFonts w:eastAsiaTheme="minorEastAsia"/>
          <w:color w:val="1A1A1A"/>
          <w:lang w:val="en-GB"/>
        </w:rPr>
        <w:t xml:space="preserve">. Additional meetings </w:t>
      </w:r>
      <w:r w:rsidR="10309304" w:rsidRPr="3C06BE6D">
        <w:rPr>
          <w:rFonts w:eastAsiaTheme="minorEastAsia"/>
          <w:color w:val="1A1A1A"/>
          <w:lang w:val="en-GB"/>
        </w:rPr>
        <w:t>will</w:t>
      </w:r>
      <w:r w:rsidRPr="3C06BE6D">
        <w:rPr>
          <w:rFonts w:eastAsiaTheme="minorEastAsia"/>
          <w:color w:val="1A1A1A"/>
          <w:lang w:val="en-GB"/>
        </w:rPr>
        <w:t xml:space="preserve"> be scheduled as needed throughout the consultancy. </w:t>
      </w:r>
    </w:p>
    <w:p w14:paraId="394A6960" w14:textId="77777777" w:rsidR="00713528" w:rsidRPr="00713528" w:rsidRDefault="00713528" w:rsidP="00713528">
      <w:pPr>
        <w:spacing w:after="0" w:line="240" w:lineRule="auto"/>
        <w:rPr>
          <w:rFonts w:eastAsiaTheme="minorEastAsia"/>
          <w:color w:val="1A1A1A"/>
          <w:highlight w:val="yellow"/>
          <w:lang w:val="en-GB"/>
        </w:rPr>
      </w:pPr>
    </w:p>
    <w:p w14:paraId="76B94E74" w14:textId="6897FB8D" w:rsidR="00713528" w:rsidRDefault="00713528" w:rsidP="3C06BE6D">
      <w:pPr>
        <w:spacing w:after="0" w:line="240" w:lineRule="auto"/>
        <w:rPr>
          <w:rFonts w:eastAsiaTheme="minorEastAsia"/>
          <w:color w:val="1A1A1A"/>
          <w:lang w:val="en-GB"/>
        </w:rPr>
      </w:pPr>
      <w:r w:rsidRPr="3C06BE6D">
        <w:rPr>
          <w:rFonts w:eastAsiaTheme="minorEastAsia"/>
          <w:color w:val="1A1A1A"/>
          <w:lang w:val="en-GB"/>
        </w:rPr>
        <w:t>The</w:t>
      </w:r>
      <w:r w:rsidR="5F3D54D2" w:rsidRPr="3C06BE6D">
        <w:rPr>
          <w:rFonts w:eastAsiaTheme="minorEastAsia"/>
          <w:color w:val="1A1A1A"/>
          <w:lang w:val="en-GB"/>
        </w:rPr>
        <w:t xml:space="preserve"> main</w:t>
      </w:r>
      <w:r w:rsidRPr="3C06BE6D">
        <w:rPr>
          <w:rFonts w:eastAsiaTheme="minorEastAsia"/>
          <w:color w:val="1A1A1A"/>
          <w:lang w:val="en-GB"/>
        </w:rPr>
        <w:t xml:space="preserve"> audience for this report </w:t>
      </w:r>
      <w:r w:rsidR="1A4FF006" w:rsidRPr="3C06BE6D">
        <w:rPr>
          <w:rFonts w:eastAsiaTheme="minorEastAsia"/>
          <w:color w:val="1A1A1A"/>
          <w:lang w:val="en-GB"/>
        </w:rPr>
        <w:t xml:space="preserve">is </w:t>
      </w:r>
      <w:r w:rsidRPr="3C06BE6D">
        <w:rPr>
          <w:rFonts w:eastAsiaTheme="minorEastAsia"/>
          <w:color w:val="1A1A1A"/>
          <w:lang w:val="en-GB"/>
        </w:rPr>
        <w:t>external stakeholders</w:t>
      </w:r>
      <w:r w:rsidR="0C64B956" w:rsidRPr="3C06BE6D">
        <w:rPr>
          <w:rFonts w:eastAsiaTheme="minorEastAsia"/>
          <w:color w:val="1A1A1A"/>
          <w:lang w:val="en-GB"/>
        </w:rPr>
        <w:t>, primarily partners,</w:t>
      </w:r>
      <w:r w:rsidRPr="3C06BE6D">
        <w:rPr>
          <w:rFonts w:eastAsiaTheme="minorEastAsia"/>
          <w:color w:val="1A1A1A"/>
          <w:lang w:val="en-GB"/>
        </w:rPr>
        <w:t xml:space="preserve"> donors</w:t>
      </w:r>
      <w:r w:rsidR="43A1FCBF" w:rsidRPr="3C06BE6D">
        <w:rPr>
          <w:rFonts w:eastAsiaTheme="minorEastAsia"/>
          <w:color w:val="1A1A1A"/>
          <w:lang w:val="en-GB"/>
        </w:rPr>
        <w:t xml:space="preserve"> and </w:t>
      </w:r>
      <w:r w:rsidRPr="3C06BE6D">
        <w:rPr>
          <w:rFonts w:eastAsiaTheme="minorEastAsia"/>
          <w:color w:val="1A1A1A"/>
          <w:lang w:val="en-GB"/>
        </w:rPr>
        <w:t xml:space="preserve">agencies </w:t>
      </w:r>
      <w:r w:rsidR="36C9748B" w:rsidRPr="3C06BE6D">
        <w:rPr>
          <w:rFonts w:eastAsiaTheme="minorEastAsia"/>
          <w:color w:val="1A1A1A"/>
          <w:lang w:val="en-GB"/>
        </w:rPr>
        <w:t>who</w:t>
      </w:r>
      <w:r w:rsidRPr="3C06BE6D">
        <w:rPr>
          <w:rFonts w:eastAsiaTheme="minorEastAsia"/>
          <w:color w:val="1A1A1A"/>
          <w:lang w:val="en-GB"/>
        </w:rPr>
        <w:t xml:space="preserve"> </w:t>
      </w:r>
      <w:r w:rsidR="36C9748B" w:rsidRPr="3C06BE6D">
        <w:rPr>
          <w:rFonts w:eastAsiaTheme="minorEastAsia"/>
          <w:color w:val="1A1A1A"/>
          <w:lang w:val="en-GB"/>
        </w:rPr>
        <w:t>use</w:t>
      </w:r>
      <w:r w:rsidR="7D6FBCBB" w:rsidRPr="3C06BE6D">
        <w:rPr>
          <w:rFonts w:eastAsiaTheme="minorEastAsia"/>
          <w:color w:val="1A1A1A"/>
          <w:lang w:val="en-GB"/>
        </w:rPr>
        <w:t xml:space="preserve"> support</w:t>
      </w:r>
      <w:r w:rsidR="36C9748B" w:rsidRPr="3C06BE6D">
        <w:rPr>
          <w:rFonts w:eastAsiaTheme="minorEastAsia"/>
          <w:color w:val="1A1A1A"/>
          <w:lang w:val="en-GB"/>
        </w:rPr>
        <w:t xml:space="preserve"> </w:t>
      </w:r>
      <w:r w:rsidRPr="3C06BE6D">
        <w:rPr>
          <w:rFonts w:eastAsiaTheme="minorEastAsia"/>
          <w:color w:val="1A1A1A"/>
          <w:lang w:val="en-GB"/>
        </w:rPr>
        <w:t>services</w:t>
      </w:r>
      <w:r w:rsidR="246908E7" w:rsidRPr="3C06BE6D">
        <w:rPr>
          <w:rFonts w:eastAsiaTheme="minorEastAsia"/>
          <w:color w:val="1A1A1A"/>
          <w:lang w:val="en-GB"/>
        </w:rPr>
        <w:t xml:space="preserve"> </w:t>
      </w:r>
      <w:r w:rsidR="22703B75" w:rsidRPr="3C06BE6D">
        <w:rPr>
          <w:rFonts w:eastAsiaTheme="minorEastAsia"/>
          <w:color w:val="1A1A1A"/>
          <w:lang w:val="en-GB"/>
        </w:rPr>
        <w:t>developed</w:t>
      </w:r>
      <w:r w:rsidR="0174386A" w:rsidRPr="3C06BE6D">
        <w:rPr>
          <w:rFonts w:eastAsiaTheme="minorEastAsia"/>
          <w:color w:val="1A1A1A"/>
          <w:lang w:val="en-GB"/>
        </w:rPr>
        <w:t xml:space="preserve"> by H2H </w:t>
      </w:r>
      <w:r w:rsidR="589063C7" w:rsidRPr="3C06BE6D">
        <w:rPr>
          <w:rFonts w:eastAsiaTheme="minorEastAsia"/>
          <w:color w:val="1A1A1A"/>
          <w:lang w:val="en-GB"/>
        </w:rPr>
        <w:t>Members.</w:t>
      </w:r>
      <w:r w:rsidRPr="3C06BE6D">
        <w:rPr>
          <w:rFonts w:eastAsiaTheme="minorEastAsia"/>
          <w:color w:val="1A1A1A"/>
          <w:lang w:val="en-GB"/>
        </w:rPr>
        <w:t xml:space="preserve"> The second audience is </w:t>
      </w:r>
      <w:r w:rsidR="7EC201DA" w:rsidRPr="3C06BE6D">
        <w:rPr>
          <w:rFonts w:eastAsiaTheme="minorEastAsia"/>
          <w:color w:val="1A1A1A"/>
          <w:lang w:val="en-GB"/>
        </w:rPr>
        <w:t>the</w:t>
      </w:r>
      <w:r w:rsidRPr="3C06BE6D">
        <w:rPr>
          <w:rFonts w:eastAsiaTheme="minorEastAsia"/>
          <w:color w:val="1A1A1A"/>
          <w:lang w:val="en-GB"/>
        </w:rPr>
        <w:t xml:space="preserve"> H2H team and </w:t>
      </w:r>
      <w:r w:rsidR="61E34309" w:rsidRPr="3C06BE6D">
        <w:rPr>
          <w:rFonts w:eastAsiaTheme="minorEastAsia"/>
          <w:color w:val="1A1A1A"/>
          <w:lang w:val="en-GB"/>
        </w:rPr>
        <w:t>H2H M</w:t>
      </w:r>
      <w:r w:rsidRPr="3C06BE6D">
        <w:rPr>
          <w:rFonts w:eastAsiaTheme="minorEastAsia"/>
          <w:color w:val="1A1A1A"/>
          <w:lang w:val="en-GB"/>
        </w:rPr>
        <w:t>embers</w:t>
      </w:r>
      <w:r w:rsidR="15B3E20F" w:rsidRPr="3C06BE6D">
        <w:rPr>
          <w:rFonts w:eastAsiaTheme="minorEastAsia"/>
          <w:color w:val="1A1A1A"/>
          <w:lang w:val="en-GB"/>
        </w:rPr>
        <w:t xml:space="preserve"> who are defining the networks future engagement with AA</w:t>
      </w:r>
      <w:r w:rsidRPr="3C06BE6D">
        <w:rPr>
          <w:rFonts w:eastAsiaTheme="minorEastAsia"/>
          <w:color w:val="1A1A1A"/>
          <w:lang w:val="en-GB"/>
        </w:rPr>
        <w:t xml:space="preserve">. It should be accessible and clear, while provide detailed, quotes and examples as needed, with reference to source material.  </w:t>
      </w:r>
    </w:p>
    <w:p w14:paraId="10B1531B" w14:textId="791B6FD6" w:rsidR="00CA7AA2" w:rsidRPr="00BA4592" w:rsidRDefault="00CA7AA2"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BA4592">
        <w:rPr>
          <w:rFonts w:asciiTheme="minorHAnsi" w:hAnsiTheme="minorHAnsi" w:cstheme="minorHAnsi"/>
          <w:b w:val="0"/>
          <w:bCs w:val="0"/>
          <w:color w:val="auto"/>
          <w:sz w:val="36"/>
          <w:szCs w:val="36"/>
          <w:lang w:val="en-GB"/>
        </w:rPr>
        <w:lastRenderedPageBreak/>
        <w:t xml:space="preserve">Deliverables </w:t>
      </w:r>
    </w:p>
    <w:p w14:paraId="65D14810" w14:textId="241128FA" w:rsidR="00BA4592" w:rsidRDefault="00BA4592" w:rsidP="00BA4592">
      <w:pPr>
        <w:spacing w:before="120" w:after="120"/>
        <w:jc w:val="both"/>
        <w:rPr>
          <w:rFonts w:cstheme="minorHAnsi"/>
          <w:lang w:val="en-GB"/>
        </w:rPr>
      </w:pPr>
      <w:r>
        <w:rPr>
          <w:rFonts w:cstheme="minorHAnsi"/>
          <w:lang w:val="en-GB"/>
        </w:rPr>
        <w:t>The</w:t>
      </w:r>
      <w:r w:rsidRPr="00CB2E91">
        <w:rPr>
          <w:rFonts w:cstheme="minorHAnsi"/>
          <w:lang w:val="en-GB"/>
        </w:rPr>
        <w:t xml:space="preserve"> Consultant will submit the following </w:t>
      </w:r>
      <w:r>
        <w:rPr>
          <w:rFonts w:cstheme="minorHAnsi"/>
          <w:lang w:val="en-GB"/>
        </w:rPr>
        <w:t>deliverables</w:t>
      </w:r>
      <w:r w:rsidRPr="00CB2E91">
        <w:rPr>
          <w:rFonts w:cstheme="minorHAnsi"/>
          <w:lang w:val="en-GB"/>
        </w:rPr>
        <w:t xml:space="preserve">: </w:t>
      </w:r>
    </w:p>
    <w:p w14:paraId="72A6D74B" w14:textId="7BDAF3D7" w:rsidR="00D80C9B" w:rsidRDefault="00D80C9B" w:rsidP="3C06BE6D">
      <w:pPr>
        <w:pStyle w:val="ListParagraph"/>
        <w:numPr>
          <w:ilvl w:val="0"/>
          <w:numId w:val="13"/>
        </w:numPr>
        <w:spacing w:before="120" w:after="120"/>
        <w:rPr>
          <w:lang w:val="en-GB"/>
        </w:rPr>
      </w:pPr>
      <w:r w:rsidRPr="3C06BE6D">
        <w:rPr>
          <w:lang w:val="en-GB"/>
        </w:rPr>
        <w:t>A</w:t>
      </w:r>
      <w:r w:rsidR="01971121" w:rsidRPr="3C06BE6D">
        <w:rPr>
          <w:lang w:val="en-GB"/>
        </w:rPr>
        <w:t xml:space="preserve"> </w:t>
      </w:r>
      <w:r w:rsidRPr="3C06BE6D">
        <w:rPr>
          <w:lang w:val="en-GB"/>
        </w:rPr>
        <w:t xml:space="preserve">presentation </w:t>
      </w:r>
      <w:r w:rsidR="12294DA7" w:rsidRPr="3C06BE6D">
        <w:rPr>
          <w:lang w:val="en-GB"/>
        </w:rPr>
        <w:t xml:space="preserve">about the proposed methodology, including </w:t>
      </w:r>
      <w:r w:rsidR="2729D3F8" w:rsidRPr="3C06BE6D">
        <w:rPr>
          <w:lang w:val="en-GB"/>
        </w:rPr>
        <w:t>revised MEAL tools and timeline</w:t>
      </w:r>
      <w:r w:rsidR="554327A4" w:rsidRPr="3C06BE6D">
        <w:rPr>
          <w:lang w:val="en-GB"/>
        </w:rPr>
        <w:t>, at the onset of the consultancy</w:t>
      </w:r>
    </w:p>
    <w:p w14:paraId="75A67D61" w14:textId="759E9C9A" w:rsidR="109A1DB9" w:rsidRDefault="109A1DB9" w:rsidP="3C06BE6D">
      <w:pPr>
        <w:pStyle w:val="ListParagraph"/>
        <w:numPr>
          <w:ilvl w:val="0"/>
          <w:numId w:val="13"/>
        </w:numPr>
        <w:spacing w:before="120" w:after="120"/>
        <w:rPr>
          <w:lang w:val="en-GB"/>
        </w:rPr>
      </w:pPr>
      <w:r w:rsidRPr="3C06BE6D">
        <w:rPr>
          <w:lang w:val="en-GB"/>
        </w:rPr>
        <w:t>Notes of interviews with key informants and coding table with all the information collected and organized</w:t>
      </w:r>
    </w:p>
    <w:p w14:paraId="1280ED4C" w14:textId="31456D96" w:rsidR="2729D3F8" w:rsidRDefault="2729D3F8" w:rsidP="3C06BE6D">
      <w:pPr>
        <w:pStyle w:val="ListParagraph"/>
        <w:numPr>
          <w:ilvl w:val="0"/>
          <w:numId w:val="13"/>
        </w:numPr>
        <w:spacing w:before="120" w:after="120"/>
        <w:rPr>
          <w:lang w:val="en-GB"/>
        </w:rPr>
      </w:pPr>
      <w:r w:rsidRPr="3C06BE6D">
        <w:rPr>
          <w:lang w:val="en-GB"/>
        </w:rPr>
        <w:t xml:space="preserve">A </w:t>
      </w:r>
      <w:r w:rsidR="00D80C9B" w:rsidRPr="3C06BE6D">
        <w:rPr>
          <w:lang w:val="en-GB"/>
        </w:rPr>
        <w:t>final repor</w:t>
      </w:r>
      <w:r w:rsidR="3E35DC05" w:rsidRPr="3C06BE6D">
        <w:rPr>
          <w:lang w:val="en-GB"/>
        </w:rPr>
        <w:t>t inclusive of an</w:t>
      </w:r>
      <w:r w:rsidR="00D80C9B" w:rsidRPr="3C06BE6D">
        <w:rPr>
          <w:lang w:val="en-GB"/>
        </w:rPr>
        <w:t xml:space="preserve"> executive summary</w:t>
      </w:r>
      <w:r w:rsidR="4EB60C77" w:rsidRPr="3C06BE6D">
        <w:rPr>
          <w:lang w:val="en-GB"/>
        </w:rPr>
        <w:t xml:space="preserve"> and conclusion with recommendations. It is expected that the consultant will need to produce multiple draft</w:t>
      </w:r>
      <w:r w:rsidR="52419801" w:rsidRPr="3C06BE6D">
        <w:rPr>
          <w:lang w:val="en-GB"/>
        </w:rPr>
        <w:t>s</w:t>
      </w:r>
      <w:r w:rsidR="4EB60C77" w:rsidRPr="3C06BE6D">
        <w:rPr>
          <w:lang w:val="en-GB"/>
        </w:rPr>
        <w:t xml:space="preserve"> report </w:t>
      </w:r>
      <w:r w:rsidR="3B0C2355" w:rsidRPr="3C06BE6D">
        <w:rPr>
          <w:lang w:val="en-GB"/>
        </w:rPr>
        <w:t xml:space="preserve">and to </w:t>
      </w:r>
      <w:r w:rsidR="3B1D78FB" w:rsidRPr="3C06BE6D">
        <w:rPr>
          <w:lang w:val="en-GB"/>
        </w:rPr>
        <w:t>incorporate</w:t>
      </w:r>
      <w:r w:rsidR="3B0C2355" w:rsidRPr="3C06BE6D">
        <w:rPr>
          <w:lang w:val="en-GB"/>
        </w:rPr>
        <w:t xml:space="preserve"> feedback from the H2H Team before finalizing it</w:t>
      </w:r>
      <w:r w:rsidR="4EB60C77" w:rsidRPr="3C06BE6D">
        <w:rPr>
          <w:lang w:val="en-GB"/>
        </w:rPr>
        <w:t>.</w:t>
      </w:r>
      <w:r w:rsidR="00D80C9B" w:rsidRPr="3C06BE6D">
        <w:rPr>
          <w:lang w:val="en-GB"/>
        </w:rPr>
        <w:t xml:space="preserve"> The </w:t>
      </w:r>
      <w:r w:rsidR="69C55DB2" w:rsidRPr="3C06BE6D">
        <w:rPr>
          <w:lang w:val="en-GB"/>
        </w:rPr>
        <w:t>consultant will also be expected to</w:t>
      </w:r>
      <w:r w:rsidR="00D80C9B" w:rsidRPr="3C06BE6D">
        <w:rPr>
          <w:lang w:val="en-GB"/>
        </w:rPr>
        <w:t xml:space="preserve"> follow </w:t>
      </w:r>
      <w:r w:rsidR="6545D6B3" w:rsidRPr="3C06BE6D">
        <w:rPr>
          <w:lang w:val="en-GB"/>
        </w:rPr>
        <w:t xml:space="preserve">the </w:t>
      </w:r>
      <w:r w:rsidR="00D80C9B" w:rsidRPr="3C06BE6D">
        <w:rPr>
          <w:lang w:val="en-GB"/>
        </w:rPr>
        <w:t>H2H</w:t>
      </w:r>
      <w:r w:rsidR="1CEAD67D" w:rsidRPr="3C06BE6D">
        <w:rPr>
          <w:lang w:val="en-GB"/>
        </w:rPr>
        <w:t xml:space="preserve"> </w:t>
      </w:r>
      <w:r w:rsidR="7C117605" w:rsidRPr="3C06BE6D">
        <w:rPr>
          <w:lang w:val="en-GB"/>
        </w:rPr>
        <w:t>Network's</w:t>
      </w:r>
      <w:r w:rsidR="00D80C9B" w:rsidRPr="3C06BE6D">
        <w:rPr>
          <w:lang w:val="en-GB"/>
        </w:rPr>
        <w:t xml:space="preserve"> editing guidelines</w:t>
      </w:r>
      <w:r w:rsidR="2D601818" w:rsidRPr="3C06BE6D">
        <w:rPr>
          <w:lang w:val="en-GB"/>
        </w:rPr>
        <w:t xml:space="preserve">, </w:t>
      </w:r>
      <w:r w:rsidR="00D80C9B" w:rsidRPr="3C06BE6D">
        <w:rPr>
          <w:lang w:val="en-GB"/>
        </w:rPr>
        <w:t xml:space="preserve">will be shared </w:t>
      </w:r>
      <w:r w:rsidR="5B786A8C" w:rsidRPr="3C06BE6D">
        <w:rPr>
          <w:lang w:val="en-GB"/>
        </w:rPr>
        <w:t>at the beginning of the consultancy.</w:t>
      </w:r>
    </w:p>
    <w:p w14:paraId="2817CE42" w14:textId="626AF7BD" w:rsidR="002A55BC" w:rsidRPr="002A55BC" w:rsidRDefault="002A55BC" w:rsidP="3C06BE6D">
      <w:pPr>
        <w:shd w:val="clear" w:color="auto" w:fill="FFFFFF" w:themeFill="background1"/>
        <w:spacing w:after="0" w:line="360" w:lineRule="auto"/>
        <w:jc w:val="both"/>
        <w:textAlignment w:val="baseline"/>
        <w:rPr>
          <w:lang w:val="en-GB"/>
        </w:rPr>
      </w:pPr>
      <w:r w:rsidRPr="3C06BE6D">
        <w:rPr>
          <w:lang w:val="en-GB"/>
        </w:rPr>
        <w:t xml:space="preserve">H2H will </w:t>
      </w:r>
      <w:r w:rsidR="47913CF2" w:rsidRPr="3C06BE6D">
        <w:rPr>
          <w:lang w:val="en-GB"/>
        </w:rPr>
        <w:t xml:space="preserve">be responsible for </w:t>
      </w:r>
      <w:r w:rsidRPr="3C06BE6D">
        <w:rPr>
          <w:lang w:val="en-GB"/>
        </w:rPr>
        <w:t>editing, design</w:t>
      </w:r>
      <w:r w:rsidR="781ACFFB" w:rsidRPr="3C06BE6D">
        <w:rPr>
          <w:lang w:val="en-GB"/>
        </w:rPr>
        <w:t>ing</w:t>
      </w:r>
      <w:r w:rsidRPr="3C06BE6D">
        <w:rPr>
          <w:lang w:val="en-GB"/>
        </w:rPr>
        <w:t xml:space="preserve"> and disseminati</w:t>
      </w:r>
      <w:r w:rsidR="7E5E7F7F" w:rsidRPr="3C06BE6D">
        <w:rPr>
          <w:lang w:val="en-GB"/>
        </w:rPr>
        <w:t>ng the report.</w:t>
      </w:r>
    </w:p>
    <w:p w14:paraId="0E4FB820" w14:textId="77777777" w:rsidR="002A55BC" w:rsidRPr="004C3FE7" w:rsidRDefault="002A55BC" w:rsidP="00EB0CBC">
      <w:pPr>
        <w:shd w:val="clear" w:color="auto" w:fill="FFFFFF"/>
        <w:spacing w:after="0" w:line="360" w:lineRule="auto"/>
        <w:jc w:val="both"/>
        <w:textAlignment w:val="baseline"/>
        <w:rPr>
          <w:rFonts w:eastAsiaTheme="majorEastAsia" w:cstheme="minorHAnsi"/>
          <w:bCs/>
          <w:sz w:val="20"/>
          <w:szCs w:val="20"/>
          <w:highlight w:val="yellow"/>
          <w:lang w:val="en-GB"/>
        </w:rPr>
      </w:pPr>
    </w:p>
    <w:p w14:paraId="51576352" w14:textId="4F9DB591" w:rsidR="00CA7AA2" w:rsidRPr="004C3FE7" w:rsidRDefault="00CA7AA2"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t>Duration</w:t>
      </w:r>
      <w:r w:rsidR="00A0128B" w:rsidRPr="004C3FE7">
        <w:rPr>
          <w:rFonts w:asciiTheme="minorHAnsi" w:hAnsiTheme="minorHAnsi" w:cstheme="minorHAnsi"/>
          <w:b w:val="0"/>
          <w:bCs w:val="0"/>
          <w:color w:val="auto"/>
          <w:sz w:val="36"/>
          <w:szCs w:val="36"/>
          <w:lang w:val="en-GB"/>
        </w:rPr>
        <w:t xml:space="preserve"> and </w:t>
      </w:r>
      <w:r w:rsidR="009B2E8E" w:rsidRPr="004C3FE7">
        <w:rPr>
          <w:rFonts w:asciiTheme="minorHAnsi" w:hAnsiTheme="minorHAnsi" w:cstheme="minorHAnsi"/>
          <w:b w:val="0"/>
          <w:bCs w:val="0"/>
          <w:color w:val="auto"/>
          <w:sz w:val="36"/>
          <w:szCs w:val="36"/>
          <w:lang w:val="en-GB"/>
        </w:rPr>
        <w:t>timeline</w:t>
      </w:r>
    </w:p>
    <w:p w14:paraId="46D5C0B2" w14:textId="423C5947" w:rsidR="003174EA" w:rsidRPr="004C3FE7" w:rsidRDefault="00DF6C40" w:rsidP="00AB2632">
      <w:pPr>
        <w:spacing w:after="0" w:line="240" w:lineRule="auto"/>
        <w:jc w:val="both"/>
        <w:rPr>
          <w:lang w:val="en-GB"/>
        </w:rPr>
      </w:pPr>
      <w:r w:rsidRPr="004C3FE7">
        <w:rPr>
          <w:lang w:val="en-GB"/>
        </w:rPr>
        <w:t>The</w:t>
      </w:r>
      <w:r w:rsidR="00A0128B" w:rsidRPr="004C3FE7">
        <w:rPr>
          <w:lang w:val="en-GB"/>
        </w:rPr>
        <w:t xml:space="preserve"> consultancy </w:t>
      </w:r>
      <w:r w:rsidRPr="004C3FE7">
        <w:rPr>
          <w:lang w:val="en-GB"/>
        </w:rPr>
        <w:t xml:space="preserve">will start in </w:t>
      </w:r>
      <w:r w:rsidR="00316710" w:rsidRPr="004C3FE7">
        <w:rPr>
          <w:lang w:val="en-GB"/>
        </w:rPr>
        <w:t>December/January</w:t>
      </w:r>
      <w:r w:rsidRPr="004C3FE7">
        <w:rPr>
          <w:lang w:val="en-GB"/>
        </w:rPr>
        <w:t xml:space="preserve"> and will end </w:t>
      </w:r>
      <w:r w:rsidR="004C3FE7" w:rsidRPr="004C3FE7">
        <w:rPr>
          <w:lang w:val="en-GB"/>
        </w:rPr>
        <w:t>28</w:t>
      </w:r>
      <w:r w:rsidR="000656CC" w:rsidRPr="004C3FE7">
        <w:rPr>
          <w:vertAlign w:val="superscript"/>
          <w:lang w:val="en-GB"/>
        </w:rPr>
        <w:t>th</w:t>
      </w:r>
      <w:r w:rsidR="000656CC" w:rsidRPr="004C3FE7">
        <w:rPr>
          <w:lang w:val="en-GB"/>
        </w:rPr>
        <w:t xml:space="preserve"> </w:t>
      </w:r>
      <w:r w:rsidR="00E412FF" w:rsidRPr="004C3FE7">
        <w:rPr>
          <w:lang w:val="en-GB"/>
        </w:rPr>
        <w:t xml:space="preserve">of </w:t>
      </w:r>
      <w:r w:rsidR="00ED4FE3" w:rsidRPr="004C3FE7">
        <w:rPr>
          <w:lang w:val="en-GB"/>
        </w:rPr>
        <w:t>February</w:t>
      </w:r>
      <w:r w:rsidR="003520C2" w:rsidRPr="004C3FE7">
        <w:rPr>
          <w:lang w:val="en-GB"/>
        </w:rPr>
        <w:t xml:space="preserve"> </w:t>
      </w:r>
      <w:r w:rsidR="00A0128B" w:rsidRPr="004C3FE7">
        <w:rPr>
          <w:lang w:val="en-GB"/>
        </w:rPr>
        <w:t>202</w:t>
      </w:r>
      <w:r w:rsidR="00ED4FE3" w:rsidRPr="004C3FE7">
        <w:rPr>
          <w:lang w:val="en-GB"/>
        </w:rPr>
        <w:t>5</w:t>
      </w:r>
      <w:r w:rsidR="00D440F5" w:rsidRPr="004C3FE7">
        <w:rPr>
          <w:lang w:val="en-GB"/>
        </w:rPr>
        <w:t xml:space="preserve"> – no extension possible. </w:t>
      </w:r>
    </w:p>
    <w:p w14:paraId="4BA8557E" w14:textId="77777777" w:rsidR="0005040E" w:rsidRPr="004C3FE7" w:rsidRDefault="0005040E" w:rsidP="00AB2632">
      <w:pPr>
        <w:spacing w:after="0" w:line="240" w:lineRule="auto"/>
        <w:jc w:val="both"/>
        <w:rPr>
          <w:color w:val="FF0000"/>
          <w:highlight w:val="yellow"/>
          <w:lang w:val="en-GB"/>
        </w:rPr>
      </w:pPr>
    </w:p>
    <w:p w14:paraId="5A83FC41" w14:textId="77777777" w:rsidR="00A0128B" w:rsidRPr="004C3FE7" w:rsidRDefault="00A0128B" w:rsidP="00AB2632">
      <w:pPr>
        <w:spacing w:after="0" w:line="240" w:lineRule="auto"/>
        <w:jc w:val="both"/>
        <w:rPr>
          <w:highlight w:val="yellow"/>
          <w:lang w:val="en-GB"/>
        </w:rPr>
      </w:pPr>
    </w:p>
    <w:p w14:paraId="31115453" w14:textId="34B0D265" w:rsidR="007900C8" w:rsidRPr="00363ADB" w:rsidRDefault="00670CC4"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363ADB">
        <w:rPr>
          <w:rFonts w:asciiTheme="minorHAnsi" w:hAnsiTheme="minorHAnsi" w:cstheme="minorHAnsi"/>
          <w:b w:val="0"/>
          <w:bCs w:val="0"/>
          <w:color w:val="auto"/>
          <w:sz w:val="36"/>
          <w:szCs w:val="36"/>
          <w:lang w:val="en-GB"/>
        </w:rPr>
        <w:t xml:space="preserve">Experience and </w:t>
      </w:r>
      <w:r w:rsidR="00CC6A7A" w:rsidRPr="00363ADB">
        <w:rPr>
          <w:rFonts w:asciiTheme="minorHAnsi" w:hAnsiTheme="minorHAnsi" w:cstheme="minorHAnsi"/>
          <w:b w:val="0"/>
          <w:bCs w:val="0"/>
          <w:color w:val="auto"/>
          <w:sz w:val="36"/>
          <w:szCs w:val="36"/>
          <w:lang w:val="en-GB"/>
        </w:rPr>
        <w:t>qualification</w:t>
      </w:r>
      <w:r w:rsidR="00B32348" w:rsidRPr="00363ADB">
        <w:rPr>
          <w:rFonts w:asciiTheme="minorHAnsi" w:hAnsiTheme="minorHAnsi" w:cstheme="minorHAnsi"/>
          <w:b w:val="0"/>
          <w:bCs w:val="0"/>
          <w:color w:val="auto"/>
          <w:sz w:val="36"/>
          <w:szCs w:val="36"/>
          <w:lang w:val="en-GB"/>
        </w:rPr>
        <w:t>s</w:t>
      </w:r>
    </w:p>
    <w:p w14:paraId="115A1474" w14:textId="77777777" w:rsidR="001616C2" w:rsidRPr="00363ADB" w:rsidRDefault="001616C2" w:rsidP="001616C2">
      <w:pPr>
        <w:tabs>
          <w:tab w:val="left" w:pos="709"/>
        </w:tabs>
        <w:jc w:val="both"/>
        <w:rPr>
          <w:rFonts w:cstheme="minorHAnsi"/>
          <w:lang w:val="en-US"/>
        </w:rPr>
      </w:pPr>
      <w:r w:rsidRPr="00363ADB">
        <w:rPr>
          <w:rFonts w:cstheme="minorHAnsi"/>
          <w:lang w:val="en-US"/>
        </w:rPr>
        <w:t>The evaluator(s) will be required to have the following knowledge, skills and experience:</w:t>
      </w:r>
    </w:p>
    <w:p w14:paraId="715264B5" w14:textId="5FEB2FB2" w:rsidR="00DC4619" w:rsidRPr="00DC4619" w:rsidRDefault="00DC4619" w:rsidP="3C06BE6D">
      <w:pPr>
        <w:pStyle w:val="ListParagraph"/>
        <w:numPr>
          <w:ilvl w:val="0"/>
          <w:numId w:val="13"/>
        </w:numPr>
        <w:spacing w:after="0"/>
        <w:rPr>
          <w:rFonts w:eastAsiaTheme="majorEastAsia"/>
          <w:lang w:val="en-US"/>
        </w:rPr>
      </w:pPr>
      <w:r w:rsidRPr="3C06BE6D">
        <w:rPr>
          <w:rFonts w:eastAsiaTheme="majorEastAsia"/>
          <w:b/>
          <w:bCs/>
          <w:lang w:val="en-US"/>
        </w:rPr>
        <w:t>Expertise in Anticipatory Action:</w:t>
      </w:r>
      <w:r w:rsidR="54E61FFE" w:rsidRPr="3C06BE6D">
        <w:rPr>
          <w:rFonts w:eastAsiaTheme="majorEastAsia"/>
          <w:b/>
          <w:bCs/>
          <w:lang w:val="en-US"/>
        </w:rPr>
        <w:t xml:space="preserve"> </w:t>
      </w:r>
      <w:r w:rsidR="000E229C" w:rsidRPr="3C06BE6D">
        <w:rPr>
          <w:rFonts w:eastAsiaTheme="majorEastAsia"/>
          <w:lang w:val="en-US"/>
        </w:rPr>
        <w:t>The consultant should be a seasoned expert in anticipatory action, with</w:t>
      </w:r>
      <w:r w:rsidR="5810CE19" w:rsidRPr="3C06BE6D">
        <w:rPr>
          <w:rFonts w:eastAsiaTheme="majorEastAsia"/>
          <w:lang w:val="en-US"/>
        </w:rPr>
        <w:t xml:space="preserve"> an</w:t>
      </w:r>
      <w:r w:rsidR="000E229C" w:rsidRPr="3C06BE6D">
        <w:rPr>
          <w:rFonts w:eastAsiaTheme="majorEastAsia"/>
          <w:lang w:val="en-US"/>
        </w:rPr>
        <w:t xml:space="preserve"> in-depth </w:t>
      </w:r>
      <w:r w:rsidR="11461F44" w:rsidRPr="3C06BE6D">
        <w:rPr>
          <w:rFonts w:eastAsiaTheme="majorEastAsia"/>
          <w:lang w:val="en-US"/>
        </w:rPr>
        <w:t>knowledge of</w:t>
      </w:r>
      <w:r w:rsidR="3F2F2180" w:rsidRPr="3C06BE6D">
        <w:rPr>
          <w:rFonts w:eastAsiaTheme="majorEastAsia"/>
          <w:lang w:val="en-US"/>
        </w:rPr>
        <w:t xml:space="preserve"> its development, progress, challenges, opportunities and stakeholders.</w:t>
      </w:r>
      <w:r w:rsidR="000E229C" w:rsidRPr="3C06BE6D">
        <w:rPr>
          <w:rFonts w:eastAsiaTheme="majorEastAsia"/>
          <w:lang w:val="en-US"/>
        </w:rPr>
        <w:t xml:space="preserve"> The</w:t>
      </w:r>
      <w:r w:rsidR="25043E1E" w:rsidRPr="3C06BE6D">
        <w:rPr>
          <w:rFonts w:eastAsiaTheme="majorEastAsia"/>
          <w:lang w:val="en-US"/>
        </w:rPr>
        <w:t xml:space="preserve"> consultant </w:t>
      </w:r>
      <w:r w:rsidR="000E229C" w:rsidRPr="3C06BE6D">
        <w:rPr>
          <w:rFonts w:eastAsiaTheme="majorEastAsia"/>
          <w:lang w:val="en-US"/>
        </w:rPr>
        <w:t xml:space="preserve">should </w:t>
      </w:r>
      <w:r w:rsidR="3B907F83" w:rsidRPr="3C06BE6D">
        <w:rPr>
          <w:rFonts w:eastAsiaTheme="majorEastAsia"/>
          <w:lang w:val="en-US"/>
        </w:rPr>
        <w:t xml:space="preserve">have a </w:t>
      </w:r>
      <w:r w:rsidR="000E229C" w:rsidRPr="3C06BE6D">
        <w:rPr>
          <w:rFonts w:eastAsiaTheme="majorEastAsia"/>
          <w:lang w:val="en-US"/>
        </w:rPr>
        <w:t xml:space="preserve">strong professional network </w:t>
      </w:r>
      <w:r w:rsidR="2D6CFF41" w:rsidRPr="3C06BE6D">
        <w:rPr>
          <w:rFonts w:eastAsiaTheme="majorEastAsia"/>
          <w:lang w:val="en-US"/>
        </w:rPr>
        <w:t xml:space="preserve">in anticipatory action </w:t>
      </w:r>
      <w:r w:rsidR="000E229C" w:rsidRPr="3C06BE6D">
        <w:rPr>
          <w:rFonts w:eastAsiaTheme="majorEastAsia"/>
          <w:lang w:val="en-US"/>
        </w:rPr>
        <w:t>and a</w:t>
      </w:r>
      <w:r w:rsidR="1CFB1F76" w:rsidRPr="3C06BE6D">
        <w:rPr>
          <w:rFonts w:eastAsiaTheme="majorEastAsia"/>
          <w:lang w:val="en-US"/>
        </w:rPr>
        <w:t xml:space="preserve">n expert </w:t>
      </w:r>
      <w:r w:rsidR="000E229C" w:rsidRPr="3C06BE6D">
        <w:rPr>
          <w:rFonts w:eastAsiaTheme="majorEastAsia"/>
          <w:lang w:val="en-US"/>
        </w:rPr>
        <w:t>understanding of the current debates and opportunities in the field.</w:t>
      </w:r>
    </w:p>
    <w:p w14:paraId="55901F03" w14:textId="453A9A1C" w:rsidR="00DC4619" w:rsidRPr="00DC4619" w:rsidRDefault="00DC4619" w:rsidP="00DC4619">
      <w:pPr>
        <w:pStyle w:val="ListParagraph"/>
        <w:numPr>
          <w:ilvl w:val="0"/>
          <w:numId w:val="13"/>
        </w:numPr>
        <w:spacing w:after="0"/>
        <w:rPr>
          <w:rFonts w:eastAsiaTheme="majorEastAsia" w:cstheme="minorHAnsi"/>
          <w:bCs/>
          <w:lang w:val="en-US"/>
        </w:rPr>
      </w:pPr>
      <w:r w:rsidRPr="00DC4619">
        <w:rPr>
          <w:rFonts w:eastAsiaTheme="majorEastAsia" w:cstheme="minorHAnsi"/>
          <w:b/>
          <w:bCs/>
          <w:lang w:val="en-US"/>
        </w:rPr>
        <w:t xml:space="preserve">Technical </w:t>
      </w:r>
      <w:r w:rsidR="005342F9">
        <w:rPr>
          <w:rFonts w:eastAsiaTheme="majorEastAsia" w:cstheme="minorHAnsi"/>
          <w:b/>
          <w:bCs/>
          <w:lang w:val="en-US"/>
        </w:rPr>
        <w:t>e</w:t>
      </w:r>
      <w:r w:rsidRPr="00DC4619">
        <w:rPr>
          <w:rFonts w:eastAsiaTheme="majorEastAsia" w:cstheme="minorHAnsi"/>
          <w:b/>
          <w:bCs/>
          <w:lang w:val="en-US"/>
        </w:rPr>
        <w:t>xpertise in Monitoring, Evaluation, and Learning (MEL):</w:t>
      </w:r>
      <w:r w:rsidRPr="00DC4619">
        <w:rPr>
          <w:rFonts w:eastAsiaTheme="majorEastAsia" w:cstheme="minorHAnsi"/>
          <w:bCs/>
          <w:lang w:val="en-US"/>
        </w:rPr>
        <w:br/>
        <w:t>The consultant should have proven experience in monitoring, evaluating, and promoting learning within humanitarian programs and interventions, with a focus on improving effectiveness and outcomes.</w:t>
      </w:r>
    </w:p>
    <w:p w14:paraId="15028A03" w14:textId="32EC38BA" w:rsidR="00DC4619" w:rsidRPr="00DC4619" w:rsidRDefault="00DC4619" w:rsidP="628FB20D">
      <w:pPr>
        <w:pStyle w:val="ListParagraph"/>
        <w:numPr>
          <w:ilvl w:val="0"/>
          <w:numId w:val="13"/>
        </w:numPr>
        <w:spacing w:after="0"/>
        <w:rPr>
          <w:rFonts w:eastAsiaTheme="majorEastAsia"/>
          <w:lang w:val="en-US"/>
        </w:rPr>
      </w:pPr>
      <w:r w:rsidRPr="628FB20D">
        <w:rPr>
          <w:rFonts w:eastAsiaTheme="majorEastAsia"/>
          <w:b/>
          <w:bCs/>
          <w:lang w:val="en-US"/>
        </w:rPr>
        <w:t xml:space="preserve">Experience in </w:t>
      </w:r>
      <w:r w:rsidR="005342F9" w:rsidRPr="628FB20D">
        <w:rPr>
          <w:rFonts w:eastAsiaTheme="majorEastAsia"/>
          <w:b/>
          <w:bCs/>
          <w:lang w:val="en-US"/>
        </w:rPr>
        <w:t>c</w:t>
      </w:r>
      <w:r w:rsidRPr="628FB20D">
        <w:rPr>
          <w:rFonts w:eastAsiaTheme="majorEastAsia"/>
          <w:b/>
          <w:bCs/>
          <w:lang w:val="en-US"/>
        </w:rPr>
        <w:t xml:space="preserve">onducting </w:t>
      </w:r>
      <w:r w:rsidR="005342F9" w:rsidRPr="628FB20D">
        <w:rPr>
          <w:rFonts w:eastAsiaTheme="majorEastAsia"/>
          <w:b/>
          <w:bCs/>
          <w:lang w:val="en-US"/>
        </w:rPr>
        <w:t>q</w:t>
      </w:r>
      <w:r w:rsidRPr="628FB20D">
        <w:rPr>
          <w:rFonts w:eastAsiaTheme="majorEastAsia"/>
          <w:b/>
          <w:bCs/>
          <w:lang w:val="en-US"/>
        </w:rPr>
        <w:t xml:space="preserve">ualitative </w:t>
      </w:r>
      <w:r w:rsidR="005342F9" w:rsidRPr="628FB20D">
        <w:rPr>
          <w:rFonts w:eastAsiaTheme="majorEastAsia"/>
          <w:b/>
          <w:bCs/>
          <w:lang w:val="en-US"/>
        </w:rPr>
        <w:t>m</w:t>
      </w:r>
      <w:r w:rsidRPr="628FB20D">
        <w:rPr>
          <w:rFonts w:eastAsiaTheme="majorEastAsia"/>
          <w:b/>
          <w:bCs/>
          <w:lang w:val="en-US"/>
        </w:rPr>
        <w:t xml:space="preserve">easurement and </w:t>
      </w:r>
      <w:r w:rsidR="005342F9" w:rsidRPr="628FB20D">
        <w:rPr>
          <w:rFonts w:eastAsiaTheme="majorEastAsia"/>
          <w:b/>
          <w:bCs/>
          <w:lang w:val="en-US"/>
        </w:rPr>
        <w:t>p</w:t>
      </w:r>
      <w:r w:rsidRPr="628FB20D">
        <w:rPr>
          <w:rFonts w:eastAsiaTheme="majorEastAsia"/>
          <w:b/>
          <w:bCs/>
          <w:lang w:val="en-US"/>
        </w:rPr>
        <w:t xml:space="preserve">roducing </w:t>
      </w:r>
      <w:r w:rsidR="005342F9" w:rsidRPr="628FB20D">
        <w:rPr>
          <w:rFonts w:eastAsiaTheme="majorEastAsia"/>
          <w:b/>
          <w:bCs/>
          <w:lang w:val="en-US"/>
        </w:rPr>
        <w:t>c</w:t>
      </w:r>
      <w:r w:rsidRPr="628FB20D">
        <w:rPr>
          <w:rFonts w:eastAsiaTheme="majorEastAsia"/>
          <w:b/>
          <w:bCs/>
          <w:lang w:val="en-US"/>
        </w:rPr>
        <w:t xml:space="preserve">ase </w:t>
      </w:r>
      <w:r w:rsidR="005342F9" w:rsidRPr="628FB20D">
        <w:rPr>
          <w:rFonts w:eastAsiaTheme="majorEastAsia"/>
          <w:b/>
          <w:bCs/>
          <w:lang w:val="en-US"/>
        </w:rPr>
        <w:t>s</w:t>
      </w:r>
      <w:r w:rsidRPr="628FB20D">
        <w:rPr>
          <w:rFonts w:eastAsiaTheme="majorEastAsia"/>
          <w:b/>
          <w:bCs/>
          <w:lang w:val="en-US"/>
        </w:rPr>
        <w:t>tudies:</w:t>
      </w:r>
      <w:r>
        <w:br/>
      </w:r>
      <w:r w:rsidRPr="628FB20D">
        <w:rPr>
          <w:rFonts w:eastAsiaTheme="majorEastAsia"/>
          <w:lang w:val="en-US"/>
        </w:rPr>
        <w:t>The consultant must have prior experience in qualitative research methods, particularly in conducting case studies and other measurement exercises in humanitarian context</w:t>
      </w:r>
      <w:r w:rsidR="2971FF1B" w:rsidRPr="628FB20D">
        <w:rPr>
          <w:rFonts w:eastAsiaTheme="majorEastAsia"/>
          <w:lang w:val="en-US"/>
        </w:rPr>
        <w:t>s</w:t>
      </w:r>
      <w:r w:rsidRPr="628FB20D">
        <w:rPr>
          <w:rFonts w:eastAsiaTheme="majorEastAsia"/>
          <w:lang w:val="en-US"/>
        </w:rPr>
        <w:t>.</w:t>
      </w:r>
    </w:p>
    <w:p w14:paraId="1D7564D1" w14:textId="33716279" w:rsidR="00DC4619" w:rsidRPr="00DC4619" w:rsidRDefault="00DC4619" w:rsidP="00DC4619">
      <w:pPr>
        <w:pStyle w:val="ListParagraph"/>
        <w:numPr>
          <w:ilvl w:val="0"/>
          <w:numId w:val="13"/>
        </w:numPr>
        <w:spacing w:after="0"/>
        <w:rPr>
          <w:rFonts w:eastAsiaTheme="majorEastAsia" w:cstheme="minorHAnsi"/>
          <w:bCs/>
          <w:lang w:val="en-US"/>
        </w:rPr>
      </w:pPr>
      <w:r w:rsidRPr="00DC4619">
        <w:rPr>
          <w:rFonts w:eastAsiaTheme="majorEastAsia" w:cstheme="minorHAnsi"/>
          <w:b/>
          <w:bCs/>
          <w:lang w:val="en-US"/>
        </w:rPr>
        <w:t xml:space="preserve">Strong </w:t>
      </w:r>
      <w:r w:rsidR="005342F9">
        <w:rPr>
          <w:rFonts w:eastAsiaTheme="majorEastAsia" w:cstheme="minorHAnsi"/>
          <w:b/>
          <w:bCs/>
          <w:lang w:val="en-US"/>
        </w:rPr>
        <w:t>r</w:t>
      </w:r>
      <w:r w:rsidRPr="00DC4619">
        <w:rPr>
          <w:rFonts w:eastAsiaTheme="majorEastAsia" w:cstheme="minorHAnsi"/>
          <w:b/>
          <w:bCs/>
          <w:lang w:val="en-US"/>
        </w:rPr>
        <w:t xml:space="preserve">esearch and </w:t>
      </w:r>
      <w:r w:rsidR="005342F9">
        <w:rPr>
          <w:rFonts w:eastAsiaTheme="majorEastAsia" w:cstheme="minorHAnsi"/>
          <w:b/>
          <w:bCs/>
          <w:lang w:val="en-US"/>
        </w:rPr>
        <w:t>w</w:t>
      </w:r>
      <w:r w:rsidRPr="00DC4619">
        <w:rPr>
          <w:rFonts w:eastAsiaTheme="majorEastAsia" w:cstheme="minorHAnsi"/>
          <w:b/>
          <w:bCs/>
          <w:lang w:val="en-US"/>
        </w:rPr>
        <w:t xml:space="preserve">riting </w:t>
      </w:r>
      <w:r w:rsidR="005342F9">
        <w:rPr>
          <w:rFonts w:eastAsiaTheme="majorEastAsia" w:cstheme="minorHAnsi"/>
          <w:b/>
          <w:bCs/>
          <w:lang w:val="en-US"/>
        </w:rPr>
        <w:t>s</w:t>
      </w:r>
      <w:r w:rsidRPr="00DC4619">
        <w:rPr>
          <w:rFonts w:eastAsiaTheme="majorEastAsia" w:cstheme="minorHAnsi"/>
          <w:b/>
          <w:bCs/>
          <w:lang w:val="en-US"/>
        </w:rPr>
        <w:t xml:space="preserve">kills in </w:t>
      </w:r>
      <w:r w:rsidR="005342F9">
        <w:rPr>
          <w:rFonts w:eastAsiaTheme="majorEastAsia" w:cstheme="minorHAnsi"/>
          <w:b/>
          <w:bCs/>
          <w:lang w:val="en-US"/>
        </w:rPr>
        <w:t>E</w:t>
      </w:r>
      <w:r w:rsidR="005342F9" w:rsidRPr="00DC4619">
        <w:rPr>
          <w:rFonts w:eastAsiaTheme="majorEastAsia" w:cstheme="minorHAnsi"/>
          <w:b/>
          <w:bCs/>
          <w:lang w:val="en-US"/>
        </w:rPr>
        <w:t>nglish</w:t>
      </w:r>
      <w:r w:rsidRPr="00DC4619">
        <w:rPr>
          <w:rFonts w:eastAsiaTheme="majorEastAsia" w:cstheme="minorHAnsi"/>
          <w:b/>
          <w:bCs/>
          <w:lang w:val="en-US"/>
        </w:rPr>
        <w:t>:</w:t>
      </w:r>
      <w:r w:rsidRPr="00DC4619">
        <w:rPr>
          <w:rFonts w:eastAsiaTheme="majorEastAsia" w:cstheme="minorHAnsi"/>
          <w:bCs/>
          <w:lang w:val="en-US"/>
        </w:rPr>
        <w:br/>
        <w:t>The consultant should possess excellent research and writing skills, with a demonstrated ability to produce high-quality written content in English.</w:t>
      </w:r>
    </w:p>
    <w:p w14:paraId="3BA96398" w14:textId="41DB7526" w:rsidR="00DC4619" w:rsidRPr="00DC4619" w:rsidRDefault="00DC4619" w:rsidP="00DC4619">
      <w:pPr>
        <w:pStyle w:val="ListParagraph"/>
        <w:numPr>
          <w:ilvl w:val="0"/>
          <w:numId w:val="13"/>
        </w:numPr>
        <w:spacing w:after="0"/>
        <w:rPr>
          <w:rFonts w:eastAsiaTheme="majorEastAsia" w:cstheme="minorHAnsi"/>
          <w:bCs/>
          <w:lang w:val="en-US"/>
        </w:rPr>
      </w:pPr>
      <w:r w:rsidRPr="00DC4619">
        <w:rPr>
          <w:rFonts w:eastAsiaTheme="majorEastAsia" w:cstheme="minorHAnsi"/>
          <w:b/>
          <w:bCs/>
          <w:lang w:val="en-US"/>
        </w:rPr>
        <w:t xml:space="preserve">Knowledge of the H2H Network and </w:t>
      </w:r>
      <w:r w:rsidR="005342F9">
        <w:rPr>
          <w:rFonts w:eastAsiaTheme="majorEastAsia" w:cstheme="minorHAnsi"/>
          <w:b/>
          <w:bCs/>
          <w:lang w:val="en-US"/>
        </w:rPr>
        <w:t>i</w:t>
      </w:r>
      <w:r w:rsidRPr="00DC4619">
        <w:rPr>
          <w:rFonts w:eastAsiaTheme="majorEastAsia" w:cstheme="minorHAnsi"/>
          <w:b/>
          <w:bCs/>
          <w:lang w:val="en-US"/>
        </w:rPr>
        <w:t xml:space="preserve">ts </w:t>
      </w:r>
      <w:r w:rsidR="005342F9">
        <w:rPr>
          <w:rFonts w:eastAsiaTheme="majorEastAsia" w:cstheme="minorHAnsi"/>
          <w:b/>
          <w:bCs/>
          <w:lang w:val="en-US"/>
        </w:rPr>
        <w:t>m</w:t>
      </w:r>
      <w:r w:rsidRPr="00DC4619">
        <w:rPr>
          <w:rFonts w:eastAsiaTheme="majorEastAsia" w:cstheme="minorHAnsi"/>
          <w:b/>
          <w:bCs/>
          <w:lang w:val="en-US"/>
        </w:rPr>
        <w:t>embers (</w:t>
      </w:r>
      <w:r w:rsidR="005342F9">
        <w:rPr>
          <w:rFonts w:eastAsiaTheme="majorEastAsia" w:cstheme="minorHAnsi"/>
          <w:b/>
          <w:bCs/>
          <w:lang w:val="en-US"/>
        </w:rPr>
        <w:t>d</w:t>
      </w:r>
      <w:r w:rsidRPr="00DC4619">
        <w:rPr>
          <w:rFonts w:eastAsiaTheme="majorEastAsia" w:cstheme="minorHAnsi"/>
          <w:b/>
          <w:bCs/>
          <w:lang w:val="en-US"/>
        </w:rPr>
        <w:t>esirable):</w:t>
      </w:r>
      <w:r w:rsidRPr="00DC4619">
        <w:rPr>
          <w:rFonts w:eastAsiaTheme="majorEastAsia" w:cstheme="minorHAnsi"/>
          <w:bCs/>
          <w:lang w:val="en-US"/>
        </w:rPr>
        <w:br/>
        <w:t>Familiarity with the H2H Network and its member organizations is an advantage.</w:t>
      </w:r>
    </w:p>
    <w:p w14:paraId="348D0970" w14:textId="77777777" w:rsidR="0005040E" w:rsidRPr="00DC4619" w:rsidRDefault="0005040E" w:rsidP="004C0292">
      <w:pPr>
        <w:pStyle w:val="ListParagraph"/>
        <w:spacing w:after="0" w:line="240" w:lineRule="auto"/>
        <w:ind w:left="284"/>
        <w:jc w:val="both"/>
        <w:rPr>
          <w:rFonts w:eastAsiaTheme="minorEastAsia"/>
          <w:color w:val="1A1A1A"/>
          <w:highlight w:val="yellow"/>
          <w:lang w:val="en-US"/>
        </w:rPr>
      </w:pPr>
    </w:p>
    <w:p w14:paraId="3314963D" w14:textId="01E20EFC" w:rsidR="00334446" w:rsidRPr="004C3FE7" w:rsidRDefault="00334446" w:rsidP="007D1920">
      <w:pPr>
        <w:pStyle w:val="ListParagraph"/>
        <w:shd w:val="clear" w:color="auto" w:fill="FFFFFF"/>
        <w:spacing w:before="240" w:after="0" w:line="240" w:lineRule="auto"/>
        <w:ind w:left="634"/>
        <w:jc w:val="both"/>
        <w:textAlignment w:val="baseline"/>
        <w:rPr>
          <w:rFonts w:eastAsiaTheme="majorEastAsia" w:cstheme="minorHAnsi"/>
          <w:bCs/>
          <w:sz w:val="20"/>
          <w:szCs w:val="20"/>
          <w:highlight w:val="yellow"/>
          <w:lang w:val="en-GB"/>
        </w:rPr>
      </w:pPr>
    </w:p>
    <w:p w14:paraId="2B1D1ACD" w14:textId="07CC30A0" w:rsidR="00CA7AA2" w:rsidRPr="004C3FE7" w:rsidRDefault="00CA7AA2"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t>Technical supervision</w:t>
      </w:r>
    </w:p>
    <w:p w14:paraId="1C97284C" w14:textId="40170DD5" w:rsidR="003174EA" w:rsidRPr="004C3FE7" w:rsidRDefault="00CA7AA2" w:rsidP="14B5AB54">
      <w:pPr>
        <w:rPr>
          <w:lang w:val="en-GB"/>
        </w:rPr>
      </w:pPr>
      <w:r w:rsidRPr="4AA16216">
        <w:rPr>
          <w:lang w:val="en-GB"/>
        </w:rPr>
        <w:t>The selected consultant will work under the supervision of</w:t>
      </w:r>
      <w:r w:rsidR="007D1920" w:rsidRPr="4AA16216">
        <w:rPr>
          <w:lang w:val="en-GB"/>
        </w:rPr>
        <w:t xml:space="preserve"> the H2H </w:t>
      </w:r>
      <w:r w:rsidR="004C3FE7" w:rsidRPr="4AA16216">
        <w:rPr>
          <w:lang w:val="en-GB"/>
        </w:rPr>
        <w:t>Fund coordinator</w:t>
      </w:r>
      <w:r w:rsidR="007D1920" w:rsidRPr="4AA16216">
        <w:rPr>
          <w:lang w:val="en-GB"/>
        </w:rPr>
        <w:t xml:space="preserve">. </w:t>
      </w:r>
    </w:p>
    <w:p w14:paraId="15EFA2B5" w14:textId="7678DADB" w:rsidR="004C0327" w:rsidRPr="004C3FE7" w:rsidRDefault="004C0327"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lastRenderedPageBreak/>
        <w:t>Location and support</w:t>
      </w:r>
    </w:p>
    <w:p w14:paraId="68BFC464" w14:textId="371621A1" w:rsidR="0005040E" w:rsidRPr="004C3FE7" w:rsidRDefault="00587B9C" w:rsidP="00E651F3">
      <w:pPr>
        <w:ind w:left="-86"/>
        <w:rPr>
          <w:lang w:val="en-GB"/>
        </w:rPr>
      </w:pPr>
      <w:r w:rsidRPr="004C3FE7">
        <w:rPr>
          <w:lang w:val="en-GB"/>
        </w:rPr>
        <w:t xml:space="preserve">The consultant will be based remotely and </w:t>
      </w:r>
      <w:r w:rsidR="003473A0" w:rsidRPr="004C3FE7">
        <w:rPr>
          <w:lang w:val="en-GB"/>
        </w:rPr>
        <w:t xml:space="preserve">use </w:t>
      </w:r>
      <w:r w:rsidR="00807254" w:rsidRPr="004C3FE7">
        <w:rPr>
          <w:lang w:val="en-GB"/>
        </w:rPr>
        <w:t>their</w:t>
      </w:r>
      <w:r w:rsidRPr="004C3FE7">
        <w:rPr>
          <w:lang w:val="en-GB"/>
        </w:rPr>
        <w:t xml:space="preserve"> own </w:t>
      </w:r>
      <w:r w:rsidR="003473A0" w:rsidRPr="004C3FE7">
        <w:rPr>
          <w:lang w:val="en-GB"/>
        </w:rPr>
        <w:t xml:space="preserve">IT equipment and </w:t>
      </w:r>
      <w:r w:rsidRPr="004C3FE7">
        <w:rPr>
          <w:lang w:val="en-GB"/>
        </w:rPr>
        <w:t>computer.</w:t>
      </w:r>
    </w:p>
    <w:p w14:paraId="476A0491" w14:textId="549A1F83" w:rsidR="004C0327" w:rsidRPr="004C3FE7" w:rsidRDefault="004C0327"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t>Travel</w:t>
      </w:r>
    </w:p>
    <w:p w14:paraId="510DF546" w14:textId="3774A6D3" w:rsidR="005C0A62" w:rsidRPr="004C3FE7" w:rsidRDefault="005C0A62" w:rsidP="005C0A62">
      <w:pPr>
        <w:autoSpaceDE w:val="0"/>
        <w:autoSpaceDN w:val="0"/>
        <w:adjustRightInd w:val="0"/>
        <w:spacing w:after="0" w:line="360" w:lineRule="auto"/>
        <w:ind w:left="-86"/>
        <w:rPr>
          <w:rFonts w:cstheme="minorHAnsi"/>
          <w:lang w:val="en-GB"/>
        </w:rPr>
      </w:pPr>
      <w:r w:rsidRPr="004C3FE7">
        <w:rPr>
          <w:rFonts w:cstheme="minorHAnsi"/>
          <w:lang w:val="en-GB"/>
        </w:rPr>
        <w:t xml:space="preserve">No travel is required for this consultancy. </w:t>
      </w:r>
    </w:p>
    <w:p w14:paraId="7C4ED93E" w14:textId="77777777" w:rsidR="0005040E" w:rsidRPr="004C3FE7" w:rsidRDefault="0005040E" w:rsidP="005C0A62">
      <w:pPr>
        <w:autoSpaceDE w:val="0"/>
        <w:autoSpaceDN w:val="0"/>
        <w:adjustRightInd w:val="0"/>
        <w:spacing w:after="0" w:line="360" w:lineRule="auto"/>
        <w:ind w:left="-86"/>
        <w:rPr>
          <w:rFonts w:cstheme="minorHAnsi"/>
          <w:lang w:val="en-GB"/>
        </w:rPr>
      </w:pPr>
    </w:p>
    <w:p w14:paraId="5700312E" w14:textId="6D2F33DB" w:rsidR="004C0327" w:rsidRPr="004C3FE7" w:rsidRDefault="004C0327"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t>Submission process</w:t>
      </w:r>
    </w:p>
    <w:p w14:paraId="7B8E0654" w14:textId="23DEA732" w:rsidR="00290C26" w:rsidRPr="004C3FE7" w:rsidRDefault="00F409C1" w:rsidP="6A15E140">
      <w:pPr>
        <w:pStyle w:val="paragraph"/>
        <w:spacing w:before="0" w:beforeAutospacing="0" w:after="0" w:afterAutospacing="0"/>
        <w:textAlignment w:val="baseline"/>
        <w:rPr>
          <w:rStyle w:val="normaltextrun"/>
          <w:rFonts w:ascii="Calibri" w:hAnsi="Calibri" w:cs="Calibri"/>
          <w:sz w:val="22"/>
          <w:szCs w:val="22"/>
          <w:lang w:val="en-US"/>
        </w:rPr>
      </w:pPr>
      <w:r w:rsidRPr="004C3FE7">
        <w:rPr>
          <w:rStyle w:val="normaltextrun"/>
          <w:rFonts w:ascii="Calibri" w:hAnsi="Calibri" w:cs="Calibri"/>
          <w:sz w:val="22"/>
          <w:szCs w:val="22"/>
          <w:lang w:val="en-US"/>
        </w:rPr>
        <w:t xml:space="preserve">Interested </w:t>
      </w:r>
      <w:r w:rsidR="009F4369" w:rsidRPr="004C3FE7">
        <w:rPr>
          <w:rStyle w:val="normaltextrun"/>
          <w:rFonts w:ascii="Calibri" w:hAnsi="Calibri" w:cs="Calibri"/>
          <w:sz w:val="22"/>
          <w:szCs w:val="22"/>
          <w:lang w:val="en-US"/>
        </w:rPr>
        <w:t>individuals or teams</w:t>
      </w:r>
      <w:r w:rsidR="002A19AD" w:rsidRPr="004C3FE7">
        <w:rPr>
          <w:rStyle w:val="normaltextrun"/>
          <w:rFonts w:ascii="Calibri" w:hAnsi="Calibri" w:cs="Calibri"/>
          <w:sz w:val="22"/>
          <w:szCs w:val="22"/>
          <w:lang w:val="en-US"/>
        </w:rPr>
        <w:t xml:space="preserve"> </w:t>
      </w:r>
      <w:r w:rsidRPr="004C3FE7">
        <w:rPr>
          <w:rStyle w:val="normaltextrun"/>
          <w:rFonts w:ascii="Calibri" w:hAnsi="Calibri" w:cs="Calibri"/>
          <w:sz w:val="22"/>
          <w:szCs w:val="22"/>
          <w:lang w:val="en-US"/>
        </w:rPr>
        <w:t xml:space="preserve">should submit the following documents to </w:t>
      </w:r>
      <w:r w:rsidRPr="004C3FE7">
        <w:rPr>
          <w:rStyle w:val="normaltextrun"/>
          <w:rFonts w:ascii="Calibri" w:hAnsi="Calibri" w:cs="Calibri"/>
          <w:i/>
          <w:iCs/>
          <w:sz w:val="22"/>
          <w:szCs w:val="22"/>
          <w:lang w:val="en-US"/>
        </w:rPr>
        <w:t>tender@drc.ngo</w:t>
      </w:r>
      <w:r w:rsidR="00290C26" w:rsidRPr="004C3FE7">
        <w:rPr>
          <w:rStyle w:val="normaltextrun"/>
          <w:rFonts w:ascii="Calibri" w:hAnsi="Calibri" w:cs="Calibri"/>
          <w:sz w:val="22"/>
          <w:szCs w:val="22"/>
          <w:lang w:val="en-US"/>
        </w:rPr>
        <w:t>:</w:t>
      </w:r>
    </w:p>
    <w:p w14:paraId="37F38053" w14:textId="6D57F3CF" w:rsidR="00CB669B" w:rsidRPr="004C3FE7" w:rsidRDefault="00CB669B" w:rsidP="6A15E140">
      <w:pPr>
        <w:pStyle w:val="paragraph"/>
        <w:numPr>
          <w:ilvl w:val="0"/>
          <w:numId w:val="22"/>
        </w:numPr>
        <w:spacing w:before="0" w:beforeAutospacing="0" w:after="0" w:afterAutospacing="0"/>
        <w:textAlignment w:val="baseline"/>
        <w:rPr>
          <w:rStyle w:val="normaltextrun"/>
          <w:rFonts w:ascii="Calibri" w:hAnsi="Calibri" w:cs="Calibri"/>
          <w:sz w:val="22"/>
          <w:szCs w:val="22"/>
        </w:rPr>
      </w:pPr>
      <w:r w:rsidRPr="004C3FE7">
        <w:rPr>
          <w:rStyle w:val="normaltextrun"/>
          <w:rFonts w:ascii="Calibri" w:hAnsi="Calibri" w:cs="Calibri"/>
          <w:sz w:val="22"/>
          <w:szCs w:val="22"/>
          <w:lang w:val="en-US"/>
        </w:rPr>
        <w:t>Resume</w:t>
      </w:r>
      <w:r w:rsidR="009F4369" w:rsidRPr="004C3FE7">
        <w:rPr>
          <w:rStyle w:val="normaltextrun"/>
          <w:rFonts w:ascii="Calibri" w:hAnsi="Calibri" w:cs="Calibri"/>
          <w:sz w:val="22"/>
          <w:szCs w:val="22"/>
          <w:lang w:val="en-US"/>
        </w:rPr>
        <w:t>(s)</w:t>
      </w:r>
    </w:p>
    <w:p w14:paraId="61C281E3" w14:textId="7DFDD23A" w:rsidR="00CB669B" w:rsidRPr="004C3FE7" w:rsidRDefault="00CB669B" w:rsidP="00CB669B">
      <w:pPr>
        <w:pStyle w:val="paragraph"/>
        <w:numPr>
          <w:ilvl w:val="0"/>
          <w:numId w:val="22"/>
        </w:numPr>
        <w:spacing w:before="0" w:beforeAutospacing="0" w:after="0" w:afterAutospacing="0"/>
        <w:textAlignment w:val="baseline"/>
        <w:rPr>
          <w:rFonts w:ascii="Calibri" w:hAnsi="Calibri" w:cs="Calibri"/>
          <w:sz w:val="22"/>
          <w:szCs w:val="22"/>
        </w:rPr>
      </w:pPr>
      <w:r w:rsidRPr="004C3FE7">
        <w:rPr>
          <w:rStyle w:val="normaltextrun"/>
          <w:rFonts w:ascii="Calibri" w:hAnsi="Calibri" w:cs="Calibri"/>
          <w:sz w:val="22"/>
          <w:szCs w:val="22"/>
          <w:lang w:val="en-US"/>
        </w:rPr>
        <w:t xml:space="preserve">Cover letter </w:t>
      </w:r>
    </w:p>
    <w:p w14:paraId="2C51432A" w14:textId="0B2F0A71" w:rsidR="00CB669B" w:rsidRPr="004C3FE7" w:rsidRDefault="00E333E6" w:rsidP="00CB669B">
      <w:pPr>
        <w:pStyle w:val="paragraph"/>
        <w:numPr>
          <w:ilvl w:val="0"/>
          <w:numId w:val="22"/>
        </w:numPr>
        <w:spacing w:before="0" w:beforeAutospacing="0" w:after="0" w:afterAutospacing="0"/>
        <w:textAlignment w:val="baseline"/>
        <w:rPr>
          <w:rFonts w:ascii="Calibri" w:hAnsi="Calibri" w:cs="Calibri"/>
          <w:sz w:val="22"/>
          <w:szCs w:val="22"/>
          <w:lang w:val="en-US"/>
        </w:rPr>
      </w:pPr>
      <w:r w:rsidRPr="004C3FE7">
        <w:rPr>
          <w:rStyle w:val="normaltextrun"/>
          <w:rFonts w:ascii="Calibri" w:hAnsi="Calibri" w:cs="Calibri"/>
          <w:sz w:val="22"/>
          <w:szCs w:val="22"/>
          <w:lang w:val="en-US"/>
        </w:rPr>
        <w:t>2</w:t>
      </w:r>
      <w:r w:rsidR="00CB669B" w:rsidRPr="004C3FE7">
        <w:rPr>
          <w:rStyle w:val="normaltextrun"/>
          <w:rFonts w:ascii="Calibri" w:hAnsi="Calibri" w:cs="Calibri"/>
          <w:sz w:val="22"/>
          <w:szCs w:val="22"/>
          <w:lang w:val="en-US"/>
        </w:rPr>
        <w:t xml:space="preserve"> </w:t>
      </w:r>
      <w:r w:rsidR="002D340A" w:rsidRPr="004C3FE7">
        <w:rPr>
          <w:rStyle w:val="normaltextrun"/>
          <w:rFonts w:ascii="Calibri" w:hAnsi="Calibri" w:cs="Calibri"/>
          <w:sz w:val="22"/>
          <w:szCs w:val="22"/>
          <w:lang w:val="en-US"/>
        </w:rPr>
        <w:t>relevant work samples</w:t>
      </w:r>
      <w:r w:rsidR="00CB669B" w:rsidRPr="004C3FE7">
        <w:rPr>
          <w:rStyle w:val="normaltextrun"/>
          <w:rFonts w:ascii="Calibri" w:hAnsi="Calibri" w:cs="Calibri"/>
          <w:sz w:val="22"/>
          <w:szCs w:val="22"/>
          <w:lang w:val="en-US"/>
        </w:rPr>
        <w:t xml:space="preserve"> (qualitative research, previous publications</w:t>
      </w:r>
      <w:r w:rsidR="002D340A" w:rsidRPr="004C3FE7">
        <w:rPr>
          <w:rStyle w:val="normaltextrun"/>
          <w:rFonts w:ascii="Calibri" w:hAnsi="Calibri" w:cs="Calibri"/>
          <w:sz w:val="22"/>
          <w:szCs w:val="22"/>
          <w:lang w:val="en-US"/>
        </w:rPr>
        <w:t xml:space="preserve"> etc.</w:t>
      </w:r>
      <w:r w:rsidR="00CB669B" w:rsidRPr="004C3FE7">
        <w:rPr>
          <w:rStyle w:val="normaltextrun"/>
          <w:rFonts w:ascii="Calibri" w:hAnsi="Calibri" w:cs="Calibri"/>
          <w:sz w:val="22"/>
          <w:szCs w:val="22"/>
          <w:lang w:val="en-US"/>
        </w:rPr>
        <w:t>).</w:t>
      </w:r>
      <w:r w:rsidR="00CB669B" w:rsidRPr="004C3FE7">
        <w:rPr>
          <w:rStyle w:val="eop"/>
          <w:rFonts w:ascii="Calibri" w:hAnsi="Calibri" w:cs="Calibri"/>
          <w:sz w:val="22"/>
          <w:szCs w:val="22"/>
          <w:lang w:val="en-GB"/>
        </w:rPr>
        <w:t> </w:t>
      </w:r>
    </w:p>
    <w:p w14:paraId="0BB4480B" w14:textId="05D55EDA" w:rsidR="00D63F06" w:rsidRPr="004C3FE7" w:rsidRDefault="00D63F06" w:rsidP="00D63F06">
      <w:pPr>
        <w:pStyle w:val="ListParagraph"/>
        <w:numPr>
          <w:ilvl w:val="0"/>
          <w:numId w:val="22"/>
        </w:numPr>
        <w:spacing w:after="0"/>
        <w:rPr>
          <w:rFonts w:cstheme="minorHAnsi"/>
          <w:lang w:val="en-GB"/>
        </w:rPr>
      </w:pPr>
      <w:r w:rsidRPr="004C3FE7">
        <w:rPr>
          <w:rFonts w:cstheme="minorHAnsi"/>
          <w:lang w:val="en-GB"/>
        </w:rPr>
        <w:t xml:space="preserve">A cost offer (RFQ document) consisting of an inclusive daily fee for the proposed number of working days. </w:t>
      </w:r>
    </w:p>
    <w:p w14:paraId="5B7525AB" w14:textId="618A2695" w:rsidR="00190441" w:rsidRPr="004C3FE7" w:rsidRDefault="0070288A" w:rsidP="00D63F06">
      <w:pPr>
        <w:pStyle w:val="ListParagraph"/>
        <w:numPr>
          <w:ilvl w:val="0"/>
          <w:numId w:val="22"/>
        </w:numPr>
        <w:spacing w:after="0"/>
        <w:rPr>
          <w:rFonts w:cstheme="minorHAnsi"/>
          <w:lang w:val="en-GB"/>
        </w:rPr>
      </w:pPr>
      <w:r w:rsidRPr="004C3FE7">
        <w:rPr>
          <w:rFonts w:cstheme="minorHAnsi"/>
          <w:lang w:val="en-GB"/>
        </w:rPr>
        <w:t>Estimation of length of report</w:t>
      </w:r>
      <w:r w:rsidR="009941E8" w:rsidRPr="004C3FE7">
        <w:rPr>
          <w:rFonts w:cstheme="minorHAnsi"/>
          <w:lang w:val="en-GB"/>
        </w:rPr>
        <w:t xml:space="preserve"> – without annexes. </w:t>
      </w:r>
    </w:p>
    <w:p w14:paraId="1E3C86DE" w14:textId="710188FE" w:rsidR="00D63F06" w:rsidRPr="004C3FE7" w:rsidRDefault="00D63F06" w:rsidP="00D63F06">
      <w:pPr>
        <w:pStyle w:val="ListParagraph"/>
        <w:numPr>
          <w:ilvl w:val="0"/>
          <w:numId w:val="22"/>
        </w:numPr>
        <w:spacing w:after="0"/>
        <w:rPr>
          <w:rFonts w:cstheme="minorHAnsi"/>
          <w:lang w:val="en-GB"/>
        </w:rPr>
      </w:pPr>
      <w:r w:rsidRPr="4AA16216">
        <w:rPr>
          <w:lang w:val="en-GB"/>
        </w:rPr>
        <w:t>Completed DRC Supplier Profile Registration Form</w:t>
      </w:r>
    </w:p>
    <w:p w14:paraId="0581C28E" w14:textId="29C931C4" w:rsidR="4AA16216" w:rsidRDefault="4AA16216" w:rsidP="4AA16216">
      <w:pPr>
        <w:pStyle w:val="ListParagraph"/>
        <w:spacing w:after="0"/>
        <w:rPr>
          <w:lang w:val="en-GB"/>
        </w:rPr>
      </w:pPr>
    </w:p>
    <w:p w14:paraId="33E6ABA2" w14:textId="5E9CC5CC" w:rsidR="00D63F06" w:rsidRPr="004C3FE7" w:rsidRDefault="7198EDF4" w:rsidP="2E301580">
      <w:pPr>
        <w:pStyle w:val="Heading1"/>
        <w:numPr>
          <w:ilvl w:val="0"/>
          <w:numId w:val="2"/>
        </w:numPr>
        <w:pBdr>
          <w:bottom w:val="single" w:sz="4" w:space="1" w:color="auto"/>
        </w:pBdr>
        <w:spacing w:before="0" w:after="0"/>
        <w:textAlignment w:val="baseline"/>
        <w:rPr>
          <w:rFonts w:asciiTheme="minorHAnsi" w:hAnsiTheme="minorHAnsi" w:cstheme="minorBidi"/>
          <w:b w:val="0"/>
          <w:bCs w:val="0"/>
          <w:color w:val="auto"/>
          <w:sz w:val="36"/>
          <w:szCs w:val="36"/>
          <w:lang w:val="en-GB"/>
        </w:rPr>
      </w:pPr>
      <w:r w:rsidRPr="004C3FE7">
        <w:rPr>
          <w:rFonts w:asciiTheme="minorHAnsi" w:hAnsiTheme="minorHAnsi" w:cstheme="minorBidi"/>
          <w:b w:val="0"/>
          <w:bCs w:val="0"/>
          <w:color w:val="auto"/>
          <w:sz w:val="36"/>
          <w:szCs w:val="36"/>
          <w:lang w:val="en-GB"/>
        </w:rPr>
        <w:t>Payment plan</w:t>
      </w:r>
    </w:p>
    <w:p w14:paraId="69450FEE" w14:textId="220437AC" w:rsidR="00D63F06" w:rsidRPr="004C3FE7" w:rsidRDefault="7198EDF4" w:rsidP="2E301580">
      <w:pPr>
        <w:spacing w:after="0"/>
        <w:rPr>
          <w:lang w:val="en-GB"/>
        </w:rPr>
      </w:pPr>
      <w:r w:rsidRPr="004C3FE7">
        <w:rPr>
          <w:lang w:val="en-GB"/>
        </w:rPr>
        <w:t xml:space="preserve">A down payment of 20% will be made and the remaining will be paid upon reception of deliverables. </w:t>
      </w:r>
    </w:p>
    <w:p w14:paraId="77AEE5D6" w14:textId="6BC51A3A" w:rsidR="00D63F06" w:rsidRPr="004C3FE7" w:rsidRDefault="00D63F06" w:rsidP="2E301580">
      <w:pPr>
        <w:pStyle w:val="paragraph"/>
        <w:spacing w:before="0" w:beforeAutospacing="0" w:after="0" w:afterAutospacing="0"/>
        <w:textAlignment w:val="baseline"/>
        <w:rPr>
          <w:rFonts w:ascii="Calibri" w:hAnsi="Calibri" w:cs="Calibri"/>
          <w:sz w:val="22"/>
          <w:szCs w:val="22"/>
          <w:lang w:val="en-US"/>
        </w:rPr>
      </w:pPr>
    </w:p>
    <w:p w14:paraId="1CDEBCFA" w14:textId="29B93AAB" w:rsidR="2E301580" w:rsidRPr="004C3FE7" w:rsidRDefault="2E301580" w:rsidP="2E301580">
      <w:pPr>
        <w:pStyle w:val="paragraph"/>
        <w:spacing w:before="0" w:beforeAutospacing="0" w:after="0" w:afterAutospacing="0"/>
        <w:rPr>
          <w:rFonts w:ascii="Calibri" w:hAnsi="Calibri" w:cs="Calibri"/>
          <w:sz w:val="22"/>
          <w:szCs w:val="22"/>
          <w:lang w:val="en-US"/>
        </w:rPr>
      </w:pPr>
    </w:p>
    <w:p w14:paraId="2AB90BD1" w14:textId="1807120B" w:rsidR="004C0327" w:rsidRPr="004C3FE7" w:rsidRDefault="004C0327" w:rsidP="003174EA">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t>Evaluation of bids</w:t>
      </w:r>
    </w:p>
    <w:p w14:paraId="4E42AB20" w14:textId="77777777" w:rsidR="00950A52" w:rsidRPr="004C3FE7" w:rsidRDefault="00950A52" w:rsidP="00950A52">
      <w:pPr>
        <w:spacing w:after="0"/>
        <w:rPr>
          <w:rFonts w:cstheme="minorHAnsi"/>
          <w:lang w:val="en-GB"/>
        </w:rPr>
      </w:pPr>
      <w:r w:rsidRPr="004C3FE7">
        <w:rPr>
          <w:rFonts w:cstheme="minorHAnsi"/>
          <w:lang w:val="en-GB"/>
        </w:rPr>
        <w:t>The evaluation is made on a technical and financial basis.</w:t>
      </w:r>
    </w:p>
    <w:p w14:paraId="10260C4E" w14:textId="77777777" w:rsidR="00950A52" w:rsidRPr="004C3FE7" w:rsidRDefault="00950A52" w:rsidP="00950A52">
      <w:pPr>
        <w:spacing w:after="0"/>
        <w:rPr>
          <w:rFonts w:cstheme="minorHAnsi"/>
          <w:lang w:val="en-GB"/>
        </w:rPr>
      </w:pPr>
    </w:p>
    <w:p w14:paraId="666BC895" w14:textId="77777777" w:rsidR="00950A52" w:rsidRPr="004C3FE7" w:rsidRDefault="00950A52" w:rsidP="00950A52">
      <w:pPr>
        <w:pStyle w:val="Heading1"/>
        <w:numPr>
          <w:ilvl w:val="0"/>
          <w:numId w:val="2"/>
        </w:numPr>
        <w:pBdr>
          <w:bottom w:val="single" w:sz="4" w:space="1" w:color="auto"/>
        </w:pBdr>
        <w:spacing w:before="0"/>
        <w:rPr>
          <w:rFonts w:asciiTheme="minorHAnsi" w:hAnsiTheme="minorHAnsi" w:cstheme="minorHAnsi"/>
          <w:b w:val="0"/>
          <w:bCs w:val="0"/>
          <w:color w:val="auto"/>
          <w:sz w:val="36"/>
          <w:szCs w:val="36"/>
          <w:lang w:val="en-GB"/>
        </w:rPr>
      </w:pPr>
      <w:r w:rsidRPr="004C3FE7">
        <w:rPr>
          <w:rFonts w:asciiTheme="minorHAnsi" w:hAnsiTheme="minorHAnsi" w:cstheme="minorHAnsi"/>
          <w:b w:val="0"/>
          <w:bCs w:val="0"/>
          <w:color w:val="auto"/>
          <w:sz w:val="36"/>
          <w:szCs w:val="36"/>
          <w:lang w:val="en-GB"/>
        </w:rPr>
        <w:t>Contact person</w:t>
      </w:r>
    </w:p>
    <w:p w14:paraId="28B93580" w14:textId="2260C7E8" w:rsidR="009B2E8E" w:rsidRPr="00B32348" w:rsidRDefault="00950A52" w:rsidP="00EB0CBC">
      <w:pPr>
        <w:spacing w:after="0"/>
        <w:rPr>
          <w:rFonts w:cstheme="minorHAnsi"/>
          <w:sz w:val="36"/>
          <w:szCs w:val="36"/>
          <w:lang w:val="en-GB"/>
        </w:rPr>
      </w:pPr>
      <w:r w:rsidRPr="004C3FE7">
        <w:rPr>
          <w:rFonts w:cstheme="minorHAnsi"/>
          <w:lang w:val="en-GB"/>
        </w:rPr>
        <w:t xml:space="preserve">For any inquiries related to this RFP, kindly contact </w:t>
      </w:r>
      <w:r w:rsidR="000C4070" w:rsidRPr="004C3FE7">
        <w:rPr>
          <w:rFonts w:cstheme="minorHAnsi"/>
          <w:lang w:val="en-GB"/>
        </w:rPr>
        <w:t>Alice Darcq</w:t>
      </w:r>
      <w:r w:rsidRPr="004C3FE7">
        <w:rPr>
          <w:rFonts w:cstheme="minorHAnsi"/>
          <w:lang w:val="en-GB"/>
        </w:rPr>
        <w:t>, H2</w:t>
      </w:r>
      <w:r w:rsidR="00B32348" w:rsidRPr="004C3FE7">
        <w:rPr>
          <w:rFonts w:cstheme="minorHAnsi"/>
          <w:lang w:val="en-GB"/>
        </w:rPr>
        <w:t>H Network</w:t>
      </w:r>
      <w:r w:rsidR="000C4070" w:rsidRPr="004C3FE7">
        <w:rPr>
          <w:rFonts w:cstheme="minorHAnsi"/>
          <w:lang w:val="en-GB"/>
        </w:rPr>
        <w:t xml:space="preserve"> Head of Finance and Operations</w:t>
      </w:r>
      <w:r w:rsidR="00B32348" w:rsidRPr="004C3FE7">
        <w:rPr>
          <w:rFonts w:cstheme="minorHAnsi"/>
          <w:lang w:val="en-GB"/>
        </w:rPr>
        <w:t xml:space="preserve">, </w:t>
      </w:r>
      <w:hyperlink r:id="rId13" w:history="1">
        <w:r w:rsidR="000C4070" w:rsidRPr="004C3FE7">
          <w:rPr>
            <w:rStyle w:val="Hyperlink"/>
            <w:rFonts w:cstheme="minorHAnsi"/>
            <w:lang w:val="en-GB"/>
          </w:rPr>
          <w:t>alice@h2hnetwork.org</w:t>
        </w:r>
      </w:hyperlink>
      <w:r w:rsidR="00B32348">
        <w:rPr>
          <w:rFonts w:cstheme="minorHAnsi"/>
          <w:lang w:val="en-GB"/>
        </w:rPr>
        <w:t xml:space="preserve"> </w:t>
      </w:r>
      <w:r w:rsidRPr="00950A52">
        <w:rPr>
          <w:rFonts w:cstheme="minorHAnsi"/>
          <w:lang w:val="en-GB"/>
        </w:rPr>
        <w:t xml:space="preserve"> </w:t>
      </w:r>
    </w:p>
    <w:sectPr w:rsidR="009B2E8E" w:rsidRPr="00B32348" w:rsidSect="00EE47EA">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BF307" w14:textId="77777777" w:rsidR="008D6018" w:rsidRDefault="008D6018" w:rsidP="005C0AF3">
      <w:pPr>
        <w:spacing w:after="0" w:line="240" w:lineRule="auto"/>
      </w:pPr>
      <w:r>
        <w:separator/>
      </w:r>
    </w:p>
  </w:endnote>
  <w:endnote w:type="continuationSeparator" w:id="0">
    <w:p w14:paraId="2207E168" w14:textId="77777777" w:rsidR="008D6018" w:rsidRDefault="008D6018" w:rsidP="005C0AF3">
      <w:pPr>
        <w:spacing w:after="0" w:line="240" w:lineRule="auto"/>
      </w:pPr>
      <w:r>
        <w:continuationSeparator/>
      </w:r>
    </w:p>
  </w:endnote>
  <w:endnote w:type="continuationNotice" w:id="1">
    <w:p w14:paraId="0FE75EFF" w14:textId="77777777" w:rsidR="008D6018" w:rsidRDefault="008D6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e Light">
    <w:altName w:val="Calibri"/>
    <w:panose1 w:val="00000000000000000000"/>
    <w:charset w:val="00"/>
    <w:family w:val="swiss"/>
    <w:notTrueType/>
    <w:pitch w:val="variable"/>
    <w:sig w:usb0="00000007" w:usb1="00000000" w:usb2="00000000" w:usb3="00000000" w:csb0="00000093"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37BF89F2" w14:paraId="32C83EB1" w14:textId="77777777" w:rsidTr="006B1FFE">
      <w:trPr>
        <w:trHeight w:val="300"/>
      </w:trPr>
      <w:tc>
        <w:tcPr>
          <w:tcW w:w="3020" w:type="dxa"/>
        </w:tcPr>
        <w:p w14:paraId="7D1EB8D3" w14:textId="1B9C8EA9" w:rsidR="37BF89F2" w:rsidRDefault="37BF89F2" w:rsidP="006B1FFE">
          <w:pPr>
            <w:pStyle w:val="Header"/>
            <w:ind w:left="-115"/>
          </w:pPr>
        </w:p>
      </w:tc>
      <w:tc>
        <w:tcPr>
          <w:tcW w:w="3020" w:type="dxa"/>
        </w:tcPr>
        <w:p w14:paraId="6B19193E" w14:textId="788677F8" w:rsidR="37BF89F2" w:rsidRDefault="37BF89F2" w:rsidP="006B1FFE">
          <w:pPr>
            <w:pStyle w:val="Header"/>
            <w:jc w:val="center"/>
          </w:pPr>
        </w:p>
      </w:tc>
      <w:tc>
        <w:tcPr>
          <w:tcW w:w="3020" w:type="dxa"/>
        </w:tcPr>
        <w:p w14:paraId="36E48CAA" w14:textId="441ACFD1" w:rsidR="37BF89F2" w:rsidRDefault="37BF89F2" w:rsidP="006B1FFE">
          <w:pPr>
            <w:pStyle w:val="Header"/>
            <w:ind w:right="-115"/>
            <w:jc w:val="right"/>
          </w:pPr>
        </w:p>
      </w:tc>
    </w:tr>
  </w:tbl>
  <w:p w14:paraId="33661134" w14:textId="501DD51C" w:rsidR="37BF89F2" w:rsidRDefault="37BF89F2" w:rsidP="006B1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C6F05" w14:textId="267184F9"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4B6A1" w14:textId="77777777" w:rsidR="008D6018" w:rsidRDefault="008D6018" w:rsidP="005C0AF3">
      <w:pPr>
        <w:spacing w:after="0" w:line="240" w:lineRule="auto"/>
      </w:pPr>
      <w:r>
        <w:separator/>
      </w:r>
    </w:p>
  </w:footnote>
  <w:footnote w:type="continuationSeparator" w:id="0">
    <w:p w14:paraId="1387A90B" w14:textId="77777777" w:rsidR="008D6018" w:rsidRDefault="008D6018" w:rsidP="005C0AF3">
      <w:pPr>
        <w:spacing w:after="0" w:line="240" w:lineRule="auto"/>
      </w:pPr>
      <w:r>
        <w:continuationSeparator/>
      </w:r>
    </w:p>
  </w:footnote>
  <w:footnote w:type="continuationNotice" w:id="1">
    <w:p w14:paraId="2372698A" w14:textId="77777777" w:rsidR="008D6018" w:rsidRDefault="008D60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130DD1FF" w:rsidR="00EB0CBC" w:rsidRDefault="00335D37">
    <w:pPr>
      <w:pStyle w:val="Header"/>
    </w:pPr>
    <w:r>
      <w:rPr>
        <w:noProof/>
      </w:rPr>
      <w:drawing>
        <wp:inline distT="0" distB="0" distL="0" distR="0" wp14:anchorId="446707C6" wp14:editId="3FA219D6">
          <wp:extent cx="5731510" cy="423545"/>
          <wp:effectExtent l="0" t="0" r="2540" b="0"/>
          <wp:docPr id="419029674" name="Picture 419029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731510" cy="423545"/>
                  </a:xfrm>
                  <a:prstGeom prst="rect">
                    <a:avLst/>
                  </a:prstGeom>
                </pic:spPr>
              </pic:pic>
            </a:graphicData>
          </a:graphic>
        </wp:inline>
      </w:drawing>
    </w:r>
    <w:r w:rsidR="6A15E14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81C07"/>
    <w:multiLevelType w:val="hybridMultilevel"/>
    <w:tmpl w:val="637615FE"/>
    <w:lvl w:ilvl="0" w:tplc="B0A66F96">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A57B5"/>
    <w:multiLevelType w:val="multilevel"/>
    <w:tmpl w:val="F97CBB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01DBF"/>
    <w:multiLevelType w:val="hybridMultilevel"/>
    <w:tmpl w:val="9BEC358A"/>
    <w:lvl w:ilvl="0" w:tplc="C4629F80">
      <w:start w:val="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BD4B2C"/>
    <w:multiLevelType w:val="hybridMultilevel"/>
    <w:tmpl w:val="1DE4F2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DBDD3E8"/>
    <w:multiLevelType w:val="hybridMultilevel"/>
    <w:tmpl w:val="21DEC798"/>
    <w:lvl w:ilvl="0" w:tplc="C4E87C18">
      <w:start w:val="1"/>
      <w:numFmt w:val="bullet"/>
      <w:lvlText w:val=""/>
      <w:lvlJc w:val="left"/>
      <w:pPr>
        <w:ind w:left="720" w:hanging="360"/>
      </w:pPr>
      <w:rPr>
        <w:rFonts w:ascii="Symbol" w:hAnsi="Symbol" w:hint="default"/>
      </w:rPr>
    </w:lvl>
    <w:lvl w:ilvl="1" w:tplc="478E60F6">
      <w:start w:val="1"/>
      <w:numFmt w:val="bullet"/>
      <w:lvlText w:val="o"/>
      <w:lvlJc w:val="left"/>
      <w:pPr>
        <w:ind w:left="1440" w:hanging="360"/>
      </w:pPr>
      <w:rPr>
        <w:rFonts w:ascii="Courier New" w:hAnsi="Courier New" w:hint="default"/>
      </w:rPr>
    </w:lvl>
    <w:lvl w:ilvl="2" w:tplc="133AFCA6">
      <w:start w:val="1"/>
      <w:numFmt w:val="bullet"/>
      <w:lvlText w:val=""/>
      <w:lvlJc w:val="left"/>
      <w:pPr>
        <w:ind w:left="2160" w:hanging="360"/>
      </w:pPr>
      <w:rPr>
        <w:rFonts w:ascii="Wingdings" w:hAnsi="Wingdings" w:hint="default"/>
      </w:rPr>
    </w:lvl>
    <w:lvl w:ilvl="3" w:tplc="33E2C306">
      <w:start w:val="1"/>
      <w:numFmt w:val="bullet"/>
      <w:lvlText w:val=""/>
      <w:lvlJc w:val="left"/>
      <w:pPr>
        <w:ind w:left="2880" w:hanging="360"/>
      </w:pPr>
      <w:rPr>
        <w:rFonts w:ascii="Symbol" w:hAnsi="Symbol" w:hint="default"/>
      </w:rPr>
    </w:lvl>
    <w:lvl w:ilvl="4" w:tplc="4FFE3CD0">
      <w:start w:val="1"/>
      <w:numFmt w:val="bullet"/>
      <w:lvlText w:val="o"/>
      <w:lvlJc w:val="left"/>
      <w:pPr>
        <w:ind w:left="3600" w:hanging="360"/>
      </w:pPr>
      <w:rPr>
        <w:rFonts w:ascii="Courier New" w:hAnsi="Courier New" w:hint="default"/>
      </w:rPr>
    </w:lvl>
    <w:lvl w:ilvl="5" w:tplc="80D883D0">
      <w:start w:val="1"/>
      <w:numFmt w:val="bullet"/>
      <w:lvlText w:val=""/>
      <w:lvlJc w:val="left"/>
      <w:pPr>
        <w:ind w:left="4320" w:hanging="360"/>
      </w:pPr>
      <w:rPr>
        <w:rFonts w:ascii="Wingdings" w:hAnsi="Wingdings" w:hint="default"/>
      </w:rPr>
    </w:lvl>
    <w:lvl w:ilvl="6" w:tplc="23E0A07E">
      <w:start w:val="1"/>
      <w:numFmt w:val="bullet"/>
      <w:lvlText w:val=""/>
      <w:lvlJc w:val="left"/>
      <w:pPr>
        <w:ind w:left="5040" w:hanging="360"/>
      </w:pPr>
      <w:rPr>
        <w:rFonts w:ascii="Symbol" w:hAnsi="Symbol" w:hint="default"/>
      </w:rPr>
    </w:lvl>
    <w:lvl w:ilvl="7" w:tplc="9730B476">
      <w:start w:val="1"/>
      <w:numFmt w:val="bullet"/>
      <w:lvlText w:val="o"/>
      <w:lvlJc w:val="left"/>
      <w:pPr>
        <w:ind w:left="5760" w:hanging="360"/>
      </w:pPr>
      <w:rPr>
        <w:rFonts w:ascii="Courier New" w:hAnsi="Courier New" w:hint="default"/>
      </w:rPr>
    </w:lvl>
    <w:lvl w:ilvl="8" w:tplc="BE82179C">
      <w:start w:val="1"/>
      <w:numFmt w:val="bullet"/>
      <w:lvlText w:val=""/>
      <w:lvlJc w:val="left"/>
      <w:pPr>
        <w:ind w:left="6480" w:hanging="360"/>
      </w:pPr>
      <w:rPr>
        <w:rFonts w:ascii="Wingdings" w:hAnsi="Wingdings" w:hint="default"/>
      </w:rPr>
    </w:lvl>
  </w:abstractNum>
  <w:abstractNum w:abstractNumId="6" w15:restartNumberingAfterBreak="0">
    <w:nsid w:val="1E585AF4"/>
    <w:multiLevelType w:val="hybridMultilevel"/>
    <w:tmpl w:val="843A289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277163D0"/>
    <w:multiLevelType w:val="hybridMultilevel"/>
    <w:tmpl w:val="93C096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D873F73"/>
    <w:multiLevelType w:val="hybridMultilevel"/>
    <w:tmpl w:val="C8FC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471D"/>
    <w:multiLevelType w:val="hybridMultilevel"/>
    <w:tmpl w:val="C45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A072E"/>
    <w:multiLevelType w:val="hybridMultilevel"/>
    <w:tmpl w:val="4C56F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F7AFD"/>
    <w:multiLevelType w:val="hybridMultilevel"/>
    <w:tmpl w:val="FDFA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249A0"/>
    <w:multiLevelType w:val="hybridMultilevel"/>
    <w:tmpl w:val="7E6C9D44"/>
    <w:lvl w:ilvl="0" w:tplc="20000001">
      <w:start w:val="1"/>
      <w:numFmt w:val="bullet"/>
      <w:lvlText w:val=""/>
      <w:lvlJc w:val="left"/>
      <w:pPr>
        <w:ind w:left="994" w:hanging="360"/>
      </w:pPr>
      <w:rPr>
        <w:rFonts w:ascii="Symbol" w:hAnsi="Symbol" w:hint="default"/>
      </w:rPr>
    </w:lvl>
    <w:lvl w:ilvl="1" w:tplc="20000003" w:tentative="1">
      <w:start w:val="1"/>
      <w:numFmt w:val="bullet"/>
      <w:lvlText w:val="o"/>
      <w:lvlJc w:val="left"/>
      <w:pPr>
        <w:ind w:left="1714" w:hanging="360"/>
      </w:pPr>
      <w:rPr>
        <w:rFonts w:ascii="Courier New" w:hAnsi="Courier New" w:cs="Courier New" w:hint="default"/>
      </w:rPr>
    </w:lvl>
    <w:lvl w:ilvl="2" w:tplc="20000005" w:tentative="1">
      <w:start w:val="1"/>
      <w:numFmt w:val="bullet"/>
      <w:lvlText w:val=""/>
      <w:lvlJc w:val="left"/>
      <w:pPr>
        <w:ind w:left="2434" w:hanging="360"/>
      </w:pPr>
      <w:rPr>
        <w:rFonts w:ascii="Wingdings" w:hAnsi="Wingdings" w:hint="default"/>
      </w:rPr>
    </w:lvl>
    <w:lvl w:ilvl="3" w:tplc="20000001" w:tentative="1">
      <w:start w:val="1"/>
      <w:numFmt w:val="bullet"/>
      <w:lvlText w:val=""/>
      <w:lvlJc w:val="left"/>
      <w:pPr>
        <w:ind w:left="3154" w:hanging="360"/>
      </w:pPr>
      <w:rPr>
        <w:rFonts w:ascii="Symbol" w:hAnsi="Symbol" w:hint="default"/>
      </w:rPr>
    </w:lvl>
    <w:lvl w:ilvl="4" w:tplc="20000003" w:tentative="1">
      <w:start w:val="1"/>
      <w:numFmt w:val="bullet"/>
      <w:lvlText w:val="o"/>
      <w:lvlJc w:val="left"/>
      <w:pPr>
        <w:ind w:left="3874" w:hanging="360"/>
      </w:pPr>
      <w:rPr>
        <w:rFonts w:ascii="Courier New" w:hAnsi="Courier New" w:cs="Courier New" w:hint="default"/>
      </w:rPr>
    </w:lvl>
    <w:lvl w:ilvl="5" w:tplc="20000005" w:tentative="1">
      <w:start w:val="1"/>
      <w:numFmt w:val="bullet"/>
      <w:lvlText w:val=""/>
      <w:lvlJc w:val="left"/>
      <w:pPr>
        <w:ind w:left="4594" w:hanging="360"/>
      </w:pPr>
      <w:rPr>
        <w:rFonts w:ascii="Wingdings" w:hAnsi="Wingdings" w:hint="default"/>
      </w:rPr>
    </w:lvl>
    <w:lvl w:ilvl="6" w:tplc="20000001" w:tentative="1">
      <w:start w:val="1"/>
      <w:numFmt w:val="bullet"/>
      <w:lvlText w:val=""/>
      <w:lvlJc w:val="left"/>
      <w:pPr>
        <w:ind w:left="5314" w:hanging="360"/>
      </w:pPr>
      <w:rPr>
        <w:rFonts w:ascii="Symbol" w:hAnsi="Symbol" w:hint="default"/>
      </w:rPr>
    </w:lvl>
    <w:lvl w:ilvl="7" w:tplc="20000003" w:tentative="1">
      <w:start w:val="1"/>
      <w:numFmt w:val="bullet"/>
      <w:lvlText w:val="o"/>
      <w:lvlJc w:val="left"/>
      <w:pPr>
        <w:ind w:left="6034" w:hanging="360"/>
      </w:pPr>
      <w:rPr>
        <w:rFonts w:ascii="Courier New" w:hAnsi="Courier New" w:cs="Courier New" w:hint="default"/>
      </w:rPr>
    </w:lvl>
    <w:lvl w:ilvl="8" w:tplc="20000005" w:tentative="1">
      <w:start w:val="1"/>
      <w:numFmt w:val="bullet"/>
      <w:lvlText w:val=""/>
      <w:lvlJc w:val="left"/>
      <w:pPr>
        <w:ind w:left="6754" w:hanging="360"/>
      </w:pPr>
      <w:rPr>
        <w:rFonts w:ascii="Wingdings" w:hAnsi="Wingdings" w:hint="default"/>
      </w:rPr>
    </w:lvl>
  </w:abstractNum>
  <w:abstractNum w:abstractNumId="13" w15:restartNumberingAfterBreak="0">
    <w:nsid w:val="37FC0D5D"/>
    <w:multiLevelType w:val="hybridMultilevel"/>
    <w:tmpl w:val="A7365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772A6"/>
    <w:multiLevelType w:val="hybridMultilevel"/>
    <w:tmpl w:val="242AA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43B18"/>
    <w:multiLevelType w:val="hybridMultilevel"/>
    <w:tmpl w:val="B0B24906"/>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7" w15:restartNumberingAfterBreak="0">
    <w:nsid w:val="3FFD694D"/>
    <w:multiLevelType w:val="hybridMultilevel"/>
    <w:tmpl w:val="9E489750"/>
    <w:lvl w:ilvl="0" w:tplc="3FF2A74C">
      <w:start w:val="1"/>
      <w:numFmt w:val="bullet"/>
      <w:lvlText w:val=""/>
      <w:lvlJc w:val="left"/>
      <w:pPr>
        <w:ind w:left="720" w:hanging="360"/>
      </w:pPr>
      <w:rPr>
        <w:rFonts w:ascii="Symbol" w:hAnsi="Symbol" w:hint="default"/>
      </w:rPr>
    </w:lvl>
    <w:lvl w:ilvl="1" w:tplc="B9AC7BDC">
      <w:start w:val="1"/>
      <w:numFmt w:val="bullet"/>
      <w:lvlText w:val="o"/>
      <w:lvlJc w:val="left"/>
      <w:pPr>
        <w:ind w:left="1440" w:hanging="360"/>
      </w:pPr>
      <w:rPr>
        <w:rFonts w:ascii="Courier New" w:hAnsi="Courier New" w:hint="default"/>
      </w:rPr>
    </w:lvl>
    <w:lvl w:ilvl="2" w:tplc="4B94D000">
      <w:start w:val="1"/>
      <w:numFmt w:val="bullet"/>
      <w:lvlText w:val=""/>
      <w:lvlJc w:val="left"/>
      <w:pPr>
        <w:ind w:left="2160" w:hanging="360"/>
      </w:pPr>
      <w:rPr>
        <w:rFonts w:ascii="Wingdings" w:hAnsi="Wingdings" w:hint="default"/>
      </w:rPr>
    </w:lvl>
    <w:lvl w:ilvl="3" w:tplc="1F4E655E">
      <w:start w:val="1"/>
      <w:numFmt w:val="bullet"/>
      <w:lvlText w:val=""/>
      <w:lvlJc w:val="left"/>
      <w:pPr>
        <w:ind w:left="2880" w:hanging="360"/>
      </w:pPr>
      <w:rPr>
        <w:rFonts w:ascii="Symbol" w:hAnsi="Symbol" w:hint="default"/>
      </w:rPr>
    </w:lvl>
    <w:lvl w:ilvl="4" w:tplc="34E20B7A">
      <w:start w:val="1"/>
      <w:numFmt w:val="bullet"/>
      <w:lvlText w:val="o"/>
      <w:lvlJc w:val="left"/>
      <w:pPr>
        <w:ind w:left="3600" w:hanging="360"/>
      </w:pPr>
      <w:rPr>
        <w:rFonts w:ascii="Courier New" w:hAnsi="Courier New" w:hint="default"/>
      </w:rPr>
    </w:lvl>
    <w:lvl w:ilvl="5" w:tplc="C97C4C86">
      <w:start w:val="1"/>
      <w:numFmt w:val="bullet"/>
      <w:lvlText w:val=""/>
      <w:lvlJc w:val="left"/>
      <w:pPr>
        <w:ind w:left="4320" w:hanging="360"/>
      </w:pPr>
      <w:rPr>
        <w:rFonts w:ascii="Wingdings" w:hAnsi="Wingdings" w:hint="default"/>
      </w:rPr>
    </w:lvl>
    <w:lvl w:ilvl="6" w:tplc="2BCA5156">
      <w:start w:val="1"/>
      <w:numFmt w:val="bullet"/>
      <w:lvlText w:val=""/>
      <w:lvlJc w:val="left"/>
      <w:pPr>
        <w:ind w:left="5040" w:hanging="360"/>
      </w:pPr>
      <w:rPr>
        <w:rFonts w:ascii="Symbol" w:hAnsi="Symbol" w:hint="default"/>
      </w:rPr>
    </w:lvl>
    <w:lvl w:ilvl="7" w:tplc="C2BC3F74">
      <w:start w:val="1"/>
      <w:numFmt w:val="bullet"/>
      <w:lvlText w:val="o"/>
      <w:lvlJc w:val="left"/>
      <w:pPr>
        <w:ind w:left="5760" w:hanging="360"/>
      </w:pPr>
      <w:rPr>
        <w:rFonts w:ascii="Courier New" w:hAnsi="Courier New" w:hint="default"/>
      </w:rPr>
    </w:lvl>
    <w:lvl w:ilvl="8" w:tplc="9376A5FA">
      <w:start w:val="1"/>
      <w:numFmt w:val="bullet"/>
      <w:lvlText w:val=""/>
      <w:lvlJc w:val="left"/>
      <w:pPr>
        <w:ind w:left="6480" w:hanging="360"/>
      </w:pPr>
      <w:rPr>
        <w:rFonts w:ascii="Wingdings" w:hAnsi="Wingdings" w:hint="default"/>
      </w:rPr>
    </w:lvl>
  </w:abstractNum>
  <w:abstractNum w:abstractNumId="18" w15:restartNumberingAfterBreak="0">
    <w:nsid w:val="497F3F0D"/>
    <w:multiLevelType w:val="hybridMultilevel"/>
    <w:tmpl w:val="4AFE7DEC"/>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9" w15:restartNumberingAfterBreak="0">
    <w:nsid w:val="517A78CF"/>
    <w:multiLevelType w:val="hybridMultilevel"/>
    <w:tmpl w:val="9316586E"/>
    <w:lvl w:ilvl="0" w:tplc="2A1A9DB4">
      <w:numFmt w:val="bullet"/>
      <w:lvlText w:val="-"/>
      <w:lvlJc w:val="left"/>
      <w:pPr>
        <w:ind w:left="274" w:hanging="360"/>
      </w:pPr>
      <w:rPr>
        <w:rFonts w:ascii="Calibri" w:eastAsiaTheme="minorEastAsia" w:hAnsi="Calibri" w:cs="Calibri" w:hint="default"/>
      </w:rPr>
    </w:lvl>
    <w:lvl w:ilvl="1" w:tplc="04090003">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20" w15:restartNumberingAfterBreak="0">
    <w:nsid w:val="559E5108"/>
    <w:multiLevelType w:val="hybridMultilevel"/>
    <w:tmpl w:val="C8AACA3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58DE08C1"/>
    <w:multiLevelType w:val="hybridMultilevel"/>
    <w:tmpl w:val="1F82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9E3"/>
    <w:multiLevelType w:val="multilevel"/>
    <w:tmpl w:val="223A8D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E868CC"/>
    <w:multiLevelType w:val="multilevel"/>
    <w:tmpl w:val="3FC0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767629"/>
    <w:multiLevelType w:val="hybridMultilevel"/>
    <w:tmpl w:val="A598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C16AE"/>
    <w:multiLevelType w:val="multilevel"/>
    <w:tmpl w:val="6AF4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832229"/>
    <w:multiLevelType w:val="multilevel"/>
    <w:tmpl w:val="6CAC9812"/>
    <w:lvl w:ilvl="0">
      <w:start w:val="1"/>
      <w:numFmt w:val="decimal"/>
      <w:lvlText w:val="%1."/>
      <w:lvlJc w:val="left"/>
      <w:pPr>
        <w:ind w:left="400" w:hanging="360"/>
      </w:pPr>
      <w:rPr>
        <w:rFonts w:hint="default"/>
      </w:rPr>
    </w:lvl>
    <w:lvl w:ilvl="1">
      <w:start w:val="1"/>
      <w:numFmt w:val="decimal"/>
      <w:isLgl/>
      <w:lvlText w:val="%1.%2."/>
      <w:lvlJc w:val="left"/>
      <w:pPr>
        <w:ind w:left="400" w:hanging="360"/>
      </w:pPr>
      <w:rPr>
        <w:rFonts w:hint="default"/>
      </w:rPr>
    </w:lvl>
    <w:lvl w:ilvl="2">
      <w:start w:val="1"/>
      <w:numFmt w:val="decimal"/>
      <w:isLgl/>
      <w:lvlText w:val="%1.%2.%3."/>
      <w:lvlJc w:val="left"/>
      <w:pPr>
        <w:ind w:left="760" w:hanging="720"/>
      </w:pPr>
      <w:rPr>
        <w:rFonts w:hint="default"/>
      </w:rPr>
    </w:lvl>
    <w:lvl w:ilvl="3">
      <w:start w:val="1"/>
      <w:numFmt w:val="decimal"/>
      <w:isLgl/>
      <w:lvlText w:val="%1.%2.%3.%4."/>
      <w:lvlJc w:val="left"/>
      <w:pPr>
        <w:ind w:left="760" w:hanging="720"/>
      </w:pPr>
      <w:rPr>
        <w:rFonts w:hint="default"/>
      </w:rPr>
    </w:lvl>
    <w:lvl w:ilvl="4">
      <w:start w:val="1"/>
      <w:numFmt w:val="decimal"/>
      <w:isLgl/>
      <w:lvlText w:val="%1.%2.%3.%4.%5."/>
      <w:lvlJc w:val="left"/>
      <w:pPr>
        <w:ind w:left="1120" w:hanging="1080"/>
      </w:pPr>
      <w:rPr>
        <w:rFonts w:hint="default"/>
      </w:rPr>
    </w:lvl>
    <w:lvl w:ilvl="5">
      <w:start w:val="1"/>
      <w:numFmt w:val="decimal"/>
      <w:isLgl/>
      <w:lvlText w:val="%1.%2.%3.%4.%5.%6."/>
      <w:lvlJc w:val="left"/>
      <w:pPr>
        <w:ind w:left="1120" w:hanging="1080"/>
      </w:pPr>
      <w:rPr>
        <w:rFonts w:hint="default"/>
      </w:rPr>
    </w:lvl>
    <w:lvl w:ilvl="6">
      <w:start w:val="1"/>
      <w:numFmt w:val="decimal"/>
      <w:isLgl/>
      <w:lvlText w:val="%1.%2.%3.%4.%5.%6.%7."/>
      <w:lvlJc w:val="left"/>
      <w:pPr>
        <w:ind w:left="1480" w:hanging="1440"/>
      </w:pPr>
      <w:rPr>
        <w:rFonts w:hint="default"/>
      </w:rPr>
    </w:lvl>
    <w:lvl w:ilvl="7">
      <w:start w:val="1"/>
      <w:numFmt w:val="decimal"/>
      <w:isLgl/>
      <w:lvlText w:val="%1.%2.%3.%4.%5.%6.%7.%8."/>
      <w:lvlJc w:val="left"/>
      <w:pPr>
        <w:ind w:left="1480" w:hanging="1440"/>
      </w:pPr>
      <w:rPr>
        <w:rFonts w:hint="default"/>
      </w:rPr>
    </w:lvl>
    <w:lvl w:ilvl="8">
      <w:start w:val="1"/>
      <w:numFmt w:val="decimal"/>
      <w:isLgl/>
      <w:lvlText w:val="%1.%2.%3.%4.%5.%6.%7.%8.%9."/>
      <w:lvlJc w:val="left"/>
      <w:pPr>
        <w:ind w:left="1840" w:hanging="1800"/>
      </w:pPr>
      <w:rPr>
        <w:rFonts w:hint="default"/>
      </w:rPr>
    </w:lvl>
  </w:abstractNum>
  <w:abstractNum w:abstractNumId="27" w15:restartNumberingAfterBreak="0">
    <w:nsid w:val="5E6F0CB6"/>
    <w:multiLevelType w:val="hybridMultilevel"/>
    <w:tmpl w:val="01E6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F73C0"/>
    <w:multiLevelType w:val="hybridMultilevel"/>
    <w:tmpl w:val="B0204712"/>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780785E"/>
    <w:multiLevelType w:val="multilevel"/>
    <w:tmpl w:val="143809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580228"/>
    <w:multiLevelType w:val="hybridMultilevel"/>
    <w:tmpl w:val="E3A260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B3070E8"/>
    <w:multiLevelType w:val="multilevel"/>
    <w:tmpl w:val="C1288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495C7E"/>
    <w:multiLevelType w:val="hybridMultilevel"/>
    <w:tmpl w:val="255ED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4" w15:restartNumberingAfterBreak="0">
    <w:nsid w:val="71603F8B"/>
    <w:multiLevelType w:val="hybridMultilevel"/>
    <w:tmpl w:val="D71E36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65A3DC3"/>
    <w:multiLevelType w:val="hybridMultilevel"/>
    <w:tmpl w:val="3F8A1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91A60"/>
    <w:multiLevelType w:val="hybridMultilevel"/>
    <w:tmpl w:val="55AAF566"/>
    <w:lvl w:ilvl="0" w:tplc="0E423FFE">
      <w:start w:val="10"/>
      <w:numFmt w:val="decimal"/>
      <w:lvlText w:val="%1."/>
      <w:lvlJc w:val="left"/>
      <w:pPr>
        <w:ind w:left="36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8556B3"/>
    <w:multiLevelType w:val="hybridMultilevel"/>
    <w:tmpl w:val="DB5296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9F45D5B"/>
    <w:multiLevelType w:val="hybridMultilevel"/>
    <w:tmpl w:val="8CF6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74944"/>
    <w:multiLevelType w:val="multilevel"/>
    <w:tmpl w:val="D31A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915FB3"/>
    <w:multiLevelType w:val="multilevel"/>
    <w:tmpl w:val="5A340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815220">
    <w:abstractNumId w:val="5"/>
  </w:num>
  <w:num w:numId="2" w16cid:durableId="1077166860">
    <w:abstractNumId w:val="33"/>
  </w:num>
  <w:num w:numId="3" w16cid:durableId="1849637272">
    <w:abstractNumId w:val="3"/>
  </w:num>
  <w:num w:numId="4" w16cid:durableId="640573383">
    <w:abstractNumId w:val="10"/>
  </w:num>
  <w:num w:numId="5" w16cid:durableId="2028755511">
    <w:abstractNumId w:val="8"/>
  </w:num>
  <w:num w:numId="6" w16cid:durableId="1758476587">
    <w:abstractNumId w:val="28"/>
  </w:num>
  <w:num w:numId="7" w16cid:durableId="993218997">
    <w:abstractNumId w:val="18"/>
  </w:num>
  <w:num w:numId="8" w16cid:durableId="764764844">
    <w:abstractNumId w:val="11"/>
  </w:num>
  <w:num w:numId="9" w16cid:durableId="131604646">
    <w:abstractNumId w:val="14"/>
  </w:num>
  <w:num w:numId="10" w16cid:durableId="454298712">
    <w:abstractNumId w:val="13"/>
  </w:num>
  <w:num w:numId="11" w16cid:durableId="32772308">
    <w:abstractNumId w:val="21"/>
  </w:num>
  <w:num w:numId="12" w16cid:durableId="296303465">
    <w:abstractNumId w:val="27"/>
  </w:num>
  <w:num w:numId="13" w16cid:durableId="1918785812">
    <w:abstractNumId w:val="9"/>
  </w:num>
  <w:num w:numId="14" w16cid:durableId="1340353011">
    <w:abstractNumId w:val="38"/>
  </w:num>
  <w:num w:numId="15" w16cid:durableId="326633753">
    <w:abstractNumId w:val="16"/>
  </w:num>
  <w:num w:numId="16" w16cid:durableId="889809474">
    <w:abstractNumId w:val="12"/>
  </w:num>
  <w:num w:numId="17" w16cid:durableId="195437402">
    <w:abstractNumId w:val="24"/>
  </w:num>
  <w:num w:numId="18" w16cid:durableId="1113358067">
    <w:abstractNumId w:val="40"/>
  </w:num>
  <w:num w:numId="19" w16cid:durableId="2033913280">
    <w:abstractNumId w:val="29"/>
  </w:num>
  <w:num w:numId="20" w16cid:durableId="574819854">
    <w:abstractNumId w:val="22"/>
  </w:num>
  <w:num w:numId="21" w16cid:durableId="1853302819">
    <w:abstractNumId w:val="1"/>
  </w:num>
  <w:num w:numId="22" w16cid:durableId="651445060">
    <w:abstractNumId w:val="15"/>
  </w:num>
  <w:num w:numId="23" w16cid:durableId="1206065102">
    <w:abstractNumId w:val="36"/>
  </w:num>
  <w:num w:numId="24" w16cid:durableId="1110778102">
    <w:abstractNumId w:val="39"/>
  </w:num>
  <w:num w:numId="25" w16cid:durableId="802626039">
    <w:abstractNumId w:val="23"/>
  </w:num>
  <w:num w:numId="26" w16cid:durableId="817844284">
    <w:abstractNumId w:val="0"/>
  </w:num>
  <w:num w:numId="27" w16cid:durableId="1180007872">
    <w:abstractNumId w:val="25"/>
  </w:num>
  <w:num w:numId="28" w16cid:durableId="655110456">
    <w:abstractNumId w:val="32"/>
  </w:num>
  <w:num w:numId="29" w16cid:durableId="416094407">
    <w:abstractNumId w:val="7"/>
  </w:num>
  <w:num w:numId="30" w16cid:durableId="439493347">
    <w:abstractNumId w:val="4"/>
  </w:num>
  <w:num w:numId="31" w16cid:durableId="1457215803">
    <w:abstractNumId w:val="37"/>
  </w:num>
  <w:num w:numId="32" w16cid:durableId="99837366">
    <w:abstractNumId w:val="2"/>
  </w:num>
  <w:num w:numId="33" w16cid:durableId="1421099544">
    <w:abstractNumId w:val="20"/>
  </w:num>
  <w:num w:numId="34" w16cid:durableId="1886024738">
    <w:abstractNumId w:val="26"/>
  </w:num>
  <w:num w:numId="35" w16cid:durableId="301733359">
    <w:abstractNumId w:val="6"/>
  </w:num>
  <w:num w:numId="36" w16cid:durableId="630480611">
    <w:abstractNumId w:val="30"/>
  </w:num>
  <w:num w:numId="37" w16cid:durableId="1439593776">
    <w:abstractNumId w:val="34"/>
  </w:num>
  <w:num w:numId="38" w16cid:durableId="570890603">
    <w:abstractNumId w:val="17"/>
  </w:num>
  <w:num w:numId="39" w16cid:durableId="2008511154">
    <w:abstractNumId w:val="35"/>
  </w:num>
  <w:num w:numId="40" w16cid:durableId="299843271">
    <w:abstractNumId w:val="19"/>
  </w:num>
  <w:num w:numId="41" w16cid:durableId="1114833348">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E7C"/>
    <w:rsid w:val="0000512D"/>
    <w:rsid w:val="00006180"/>
    <w:rsid w:val="0001414C"/>
    <w:rsid w:val="00015364"/>
    <w:rsid w:val="000212C7"/>
    <w:rsid w:val="00033117"/>
    <w:rsid w:val="00033309"/>
    <w:rsid w:val="000346BA"/>
    <w:rsid w:val="00035524"/>
    <w:rsid w:val="00035E85"/>
    <w:rsid w:val="00036B27"/>
    <w:rsid w:val="00040947"/>
    <w:rsid w:val="00041F2B"/>
    <w:rsid w:val="0004424A"/>
    <w:rsid w:val="00047AE0"/>
    <w:rsid w:val="0005040E"/>
    <w:rsid w:val="00051082"/>
    <w:rsid w:val="00051CF2"/>
    <w:rsid w:val="00053A56"/>
    <w:rsid w:val="00054D40"/>
    <w:rsid w:val="0006113C"/>
    <w:rsid w:val="00061458"/>
    <w:rsid w:val="00062F5F"/>
    <w:rsid w:val="000656CC"/>
    <w:rsid w:val="00066EF7"/>
    <w:rsid w:val="0007604E"/>
    <w:rsid w:val="000800E9"/>
    <w:rsid w:val="00080967"/>
    <w:rsid w:val="000811F7"/>
    <w:rsid w:val="000818EE"/>
    <w:rsid w:val="0008283B"/>
    <w:rsid w:val="00082A27"/>
    <w:rsid w:val="00083DD6"/>
    <w:rsid w:val="00091CE8"/>
    <w:rsid w:val="00094CA3"/>
    <w:rsid w:val="00096DEE"/>
    <w:rsid w:val="000A0575"/>
    <w:rsid w:val="000A1895"/>
    <w:rsid w:val="000A3B5A"/>
    <w:rsid w:val="000A3F4C"/>
    <w:rsid w:val="000A5044"/>
    <w:rsid w:val="000A717C"/>
    <w:rsid w:val="000B030B"/>
    <w:rsid w:val="000B076E"/>
    <w:rsid w:val="000B6C01"/>
    <w:rsid w:val="000C33D5"/>
    <w:rsid w:val="000C4070"/>
    <w:rsid w:val="000D24C2"/>
    <w:rsid w:val="000D28FC"/>
    <w:rsid w:val="000D3C2B"/>
    <w:rsid w:val="000D4E8E"/>
    <w:rsid w:val="000D533A"/>
    <w:rsid w:val="000E229C"/>
    <w:rsid w:val="000E4B9E"/>
    <w:rsid w:val="000E6D2F"/>
    <w:rsid w:val="000E78A6"/>
    <w:rsid w:val="000F26C1"/>
    <w:rsid w:val="000F62B6"/>
    <w:rsid w:val="000F696F"/>
    <w:rsid w:val="000F6CD2"/>
    <w:rsid w:val="0010199F"/>
    <w:rsid w:val="00105851"/>
    <w:rsid w:val="001061E8"/>
    <w:rsid w:val="00106E42"/>
    <w:rsid w:val="00110E01"/>
    <w:rsid w:val="00113F8C"/>
    <w:rsid w:val="00124571"/>
    <w:rsid w:val="001255E4"/>
    <w:rsid w:val="0012575C"/>
    <w:rsid w:val="001365B6"/>
    <w:rsid w:val="001413DD"/>
    <w:rsid w:val="00141452"/>
    <w:rsid w:val="001474D4"/>
    <w:rsid w:val="001529B8"/>
    <w:rsid w:val="00153856"/>
    <w:rsid w:val="001564F4"/>
    <w:rsid w:val="00157D9C"/>
    <w:rsid w:val="001611B7"/>
    <w:rsid w:val="0016148E"/>
    <w:rsid w:val="001616C2"/>
    <w:rsid w:val="00162A91"/>
    <w:rsid w:val="00165378"/>
    <w:rsid w:val="0016559F"/>
    <w:rsid w:val="001656AB"/>
    <w:rsid w:val="001722FA"/>
    <w:rsid w:val="00172BB2"/>
    <w:rsid w:val="00173A09"/>
    <w:rsid w:val="00174E1A"/>
    <w:rsid w:val="001771B9"/>
    <w:rsid w:val="00177B87"/>
    <w:rsid w:val="00183728"/>
    <w:rsid w:val="0018407A"/>
    <w:rsid w:val="00190441"/>
    <w:rsid w:val="00191CF5"/>
    <w:rsid w:val="001932DD"/>
    <w:rsid w:val="00195628"/>
    <w:rsid w:val="001B2B31"/>
    <w:rsid w:val="001B4799"/>
    <w:rsid w:val="001B734A"/>
    <w:rsid w:val="001B7F63"/>
    <w:rsid w:val="001C107C"/>
    <w:rsid w:val="001D1C84"/>
    <w:rsid w:val="001D67EA"/>
    <w:rsid w:val="001D68B7"/>
    <w:rsid w:val="001E1921"/>
    <w:rsid w:val="001E3447"/>
    <w:rsid w:val="001E3FBA"/>
    <w:rsid w:val="001E5B33"/>
    <w:rsid w:val="001F2397"/>
    <w:rsid w:val="001F2563"/>
    <w:rsid w:val="001F2B0D"/>
    <w:rsid w:val="001F31E7"/>
    <w:rsid w:val="001F53E3"/>
    <w:rsid w:val="001F593D"/>
    <w:rsid w:val="001F6F9B"/>
    <w:rsid w:val="00203305"/>
    <w:rsid w:val="002049AD"/>
    <w:rsid w:val="0020615B"/>
    <w:rsid w:val="002112B6"/>
    <w:rsid w:val="00212C9E"/>
    <w:rsid w:val="002135DF"/>
    <w:rsid w:val="0021726F"/>
    <w:rsid w:val="00220820"/>
    <w:rsid w:val="002266C8"/>
    <w:rsid w:val="00227A6C"/>
    <w:rsid w:val="00227B75"/>
    <w:rsid w:val="002331C7"/>
    <w:rsid w:val="00240872"/>
    <w:rsid w:val="00242853"/>
    <w:rsid w:val="00244954"/>
    <w:rsid w:val="00244D5E"/>
    <w:rsid w:val="00245004"/>
    <w:rsid w:val="002509B8"/>
    <w:rsid w:val="00250CD8"/>
    <w:rsid w:val="002529F4"/>
    <w:rsid w:val="00253608"/>
    <w:rsid w:val="00257155"/>
    <w:rsid w:val="00266D35"/>
    <w:rsid w:val="00274D37"/>
    <w:rsid w:val="0027678A"/>
    <w:rsid w:val="00280A4E"/>
    <w:rsid w:val="00282398"/>
    <w:rsid w:val="00282C90"/>
    <w:rsid w:val="002848C7"/>
    <w:rsid w:val="00284E96"/>
    <w:rsid w:val="00290C26"/>
    <w:rsid w:val="00294985"/>
    <w:rsid w:val="002975EE"/>
    <w:rsid w:val="0029770C"/>
    <w:rsid w:val="002A042C"/>
    <w:rsid w:val="002A19AD"/>
    <w:rsid w:val="002A2881"/>
    <w:rsid w:val="002A55BC"/>
    <w:rsid w:val="002A6ABE"/>
    <w:rsid w:val="002A7E19"/>
    <w:rsid w:val="002B03F8"/>
    <w:rsid w:val="002B0742"/>
    <w:rsid w:val="002B2079"/>
    <w:rsid w:val="002B2415"/>
    <w:rsid w:val="002B2507"/>
    <w:rsid w:val="002B3F19"/>
    <w:rsid w:val="002C396D"/>
    <w:rsid w:val="002C46A3"/>
    <w:rsid w:val="002C506B"/>
    <w:rsid w:val="002D340A"/>
    <w:rsid w:val="002D65D0"/>
    <w:rsid w:val="002D7449"/>
    <w:rsid w:val="002E127A"/>
    <w:rsid w:val="002E2C5A"/>
    <w:rsid w:val="002E394A"/>
    <w:rsid w:val="002E41A4"/>
    <w:rsid w:val="002E4B43"/>
    <w:rsid w:val="002E52BA"/>
    <w:rsid w:val="002F257D"/>
    <w:rsid w:val="002F6FF0"/>
    <w:rsid w:val="00302018"/>
    <w:rsid w:val="003052FE"/>
    <w:rsid w:val="00306CCF"/>
    <w:rsid w:val="0031249B"/>
    <w:rsid w:val="00312B17"/>
    <w:rsid w:val="003137FF"/>
    <w:rsid w:val="00316710"/>
    <w:rsid w:val="003174EA"/>
    <w:rsid w:val="00320404"/>
    <w:rsid w:val="00325104"/>
    <w:rsid w:val="00326AD2"/>
    <w:rsid w:val="00330303"/>
    <w:rsid w:val="00330B93"/>
    <w:rsid w:val="00331C87"/>
    <w:rsid w:val="00332976"/>
    <w:rsid w:val="00334446"/>
    <w:rsid w:val="003344DD"/>
    <w:rsid w:val="00335D37"/>
    <w:rsid w:val="0034007C"/>
    <w:rsid w:val="00341D34"/>
    <w:rsid w:val="00343A6E"/>
    <w:rsid w:val="0034604B"/>
    <w:rsid w:val="003473A0"/>
    <w:rsid w:val="00350A4C"/>
    <w:rsid w:val="003520C2"/>
    <w:rsid w:val="003526E4"/>
    <w:rsid w:val="003566B7"/>
    <w:rsid w:val="00357E20"/>
    <w:rsid w:val="00360B16"/>
    <w:rsid w:val="0036136B"/>
    <w:rsid w:val="00363ADB"/>
    <w:rsid w:val="003651E5"/>
    <w:rsid w:val="00366052"/>
    <w:rsid w:val="00366438"/>
    <w:rsid w:val="00371590"/>
    <w:rsid w:val="00371642"/>
    <w:rsid w:val="00373210"/>
    <w:rsid w:val="00375104"/>
    <w:rsid w:val="00375DD3"/>
    <w:rsid w:val="00387A2D"/>
    <w:rsid w:val="00390F29"/>
    <w:rsid w:val="0039537B"/>
    <w:rsid w:val="00396270"/>
    <w:rsid w:val="00397490"/>
    <w:rsid w:val="00397BFD"/>
    <w:rsid w:val="003A11A2"/>
    <w:rsid w:val="003A4C9D"/>
    <w:rsid w:val="003A6FD0"/>
    <w:rsid w:val="003B08F4"/>
    <w:rsid w:val="003B4603"/>
    <w:rsid w:val="003B5C99"/>
    <w:rsid w:val="003B5E26"/>
    <w:rsid w:val="003B6037"/>
    <w:rsid w:val="003B6373"/>
    <w:rsid w:val="003B6DCB"/>
    <w:rsid w:val="003B7239"/>
    <w:rsid w:val="003C1D6B"/>
    <w:rsid w:val="003C2B53"/>
    <w:rsid w:val="003C35DE"/>
    <w:rsid w:val="003C36E7"/>
    <w:rsid w:val="003C6000"/>
    <w:rsid w:val="003C62B9"/>
    <w:rsid w:val="003C671F"/>
    <w:rsid w:val="003C7E65"/>
    <w:rsid w:val="003E0808"/>
    <w:rsid w:val="003E0A24"/>
    <w:rsid w:val="003E1963"/>
    <w:rsid w:val="003E2229"/>
    <w:rsid w:val="003E3457"/>
    <w:rsid w:val="003E4B0D"/>
    <w:rsid w:val="003E62A9"/>
    <w:rsid w:val="003E6D10"/>
    <w:rsid w:val="003E79CB"/>
    <w:rsid w:val="003F2F58"/>
    <w:rsid w:val="003F317A"/>
    <w:rsid w:val="003F3306"/>
    <w:rsid w:val="003F3B8E"/>
    <w:rsid w:val="003F4F9A"/>
    <w:rsid w:val="003F532C"/>
    <w:rsid w:val="003F6C2F"/>
    <w:rsid w:val="003F6F07"/>
    <w:rsid w:val="00402947"/>
    <w:rsid w:val="00406F23"/>
    <w:rsid w:val="00414857"/>
    <w:rsid w:val="004226EE"/>
    <w:rsid w:val="004238DE"/>
    <w:rsid w:val="00425DDE"/>
    <w:rsid w:val="004272C5"/>
    <w:rsid w:val="00431965"/>
    <w:rsid w:val="00431E78"/>
    <w:rsid w:val="00435D62"/>
    <w:rsid w:val="00437B6B"/>
    <w:rsid w:val="004414B9"/>
    <w:rsid w:val="00442579"/>
    <w:rsid w:val="0044622C"/>
    <w:rsid w:val="004463B2"/>
    <w:rsid w:val="004550D0"/>
    <w:rsid w:val="004559B3"/>
    <w:rsid w:val="004670D0"/>
    <w:rsid w:val="004700B6"/>
    <w:rsid w:val="00473319"/>
    <w:rsid w:val="00480A29"/>
    <w:rsid w:val="00481107"/>
    <w:rsid w:val="0049121A"/>
    <w:rsid w:val="00492147"/>
    <w:rsid w:val="00492724"/>
    <w:rsid w:val="00493CED"/>
    <w:rsid w:val="00493EA9"/>
    <w:rsid w:val="00496780"/>
    <w:rsid w:val="004A062F"/>
    <w:rsid w:val="004A3FDA"/>
    <w:rsid w:val="004A45E9"/>
    <w:rsid w:val="004A7E02"/>
    <w:rsid w:val="004B0195"/>
    <w:rsid w:val="004B133E"/>
    <w:rsid w:val="004B1D28"/>
    <w:rsid w:val="004C0292"/>
    <w:rsid w:val="004C0327"/>
    <w:rsid w:val="004C101B"/>
    <w:rsid w:val="004C330D"/>
    <w:rsid w:val="004C3FE7"/>
    <w:rsid w:val="004C4E7E"/>
    <w:rsid w:val="004D4AB4"/>
    <w:rsid w:val="004D5DFD"/>
    <w:rsid w:val="004E0667"/>
    <w:rsid w:val="004E3DBB"/>
    <w:rsid w:val="004E527C"/>
    <w:rsid w:val="004E5343"/>
    <w:rsid w:val="004E7280"/>
    <w:rsid w:val="004F4799"/>
    <w:rsid w:val="004F58FC"/>
    <w:rsid w:val="00502D05"/>
    <w:rsid w:val="00503FFD"/>
    <w:rsid w:val="00507460"/>
    <w:rsid w:val="00513CEE"/>
    <w:rsid w:val="00516E94"/>
    <w:rsid w:val="00522626"/>
    <w:rsid w:val="00523CC3"/>
    <w:rsid w:val="005244FC"/>
    <w:rsid w:val="0053076E"/>
    <w:rsid w:val="005320C4"/>
    <w:rsid w:val="00532224"/>
    <w:rsid w:val="00532F13"/>
    <w:rsid w:val="00532F18"/>
    <w:rsid w:val="005338CB"/>
    <w:rsid w:val="00533E94"/>
    <w:rsid w:val="005342F9"/>
    <w:rsid w:val="00535DAF"/>
    <w:rsid w:val="00537D80"/>
    <w:rsid w:val="00542E1F"/>
    <w:rsid w:val="00543328"/>
    <w:rsid w:val="0054485C"/>
    <w:rsid w:val="00544F3B"/>
    <w:rsid w:val="0055127E"/>
    <w:rsid w:val="00552A93"/>
    <w:rsid w:val="00557F97"/>
    <w:rsid w:val="00560090"/>
    <w:rsid w:val="00562CD5"/>
    <w:rsid w:val="005632AE"/>
    <w:rsid w:val="0056632B"/>
    <w:rsid w:val="00574A56"/>
    <w:rsid w:val="0058053C"/>
    <w:rsid w:val="005812C8"/>
    <w:rsid w:val="005871E4"/>
    <w:rsid w:val="00587B9C"/>
    <w:rsid w:val="00590AFB"/>
    <w:rsid w:val="00590D8B"/>
    <w:rsid w:val="00590F54"/>
    <w:rsid w:val="00592C20"/>
    <w:rsid w:val="00594086"/>
    <w:rsid w:val="005950A4"/>
    <w:rsid w:val="00595AFA"/>
    <w:rsid w:val="005A0BAA"/>
    <w:rsid w:val="005A72A4"/>
    <w:rsid w:val="005B04CE"/>
    <w:rsid w:val="005B2635"/>
    <w:rsid w:val="005B4435"/>
    <w:rsid w:val="005B6320"/>
    <w:rsid w:val="005C0A62"/>
    <w:rsid w:val="005C0AF3"/>
    <w:rsid w:val="005C1020"/>
    <w:rsid w:val="005C209F"/>
    <w:rsid w:val="005C2E8C"/>
    <w:rsid w:val="005C3859"/>
    <w:rsid w:val="005C5073"/>
    <w:rsid w:val="005C76CD"/>
    <w:rsid w:val="005D4453"/>
    <w:rsid w:val="005D4D20"/>
    <w:rsid w:val="005D5C75"/>
    <w:rsid w:val="005E683D"/>
    <w:rsid w:val="005E7F9D"/>
    <w:rsid w:val="005F6C23"/>
    <w:rsid w:val="006025AB"/>
    <w:rsid w:val="006114D1"/>
    <w:rsid w:val="00611C00"/>
    <w:rsid w:val="00620ADA"/>
    <w:rsid w:val="00621F40"/>
    <w:rsid w:val="00624D5A"/>
    <w:rsid w:val="00626970"/>
    <w:rsid w:val="00627213"/>
    <w:rsid w:val="0063282B"/>
    <w:rsid w:val="00633597"/>
    <w:rsid w:val="006355DC"/>
    <w:rsid w:val="0063765A"/>
    <w:rsid w:val="00641EDF"/>
    <w:rsid w:val="006466CD"/>
    <w:rsid w:val="00647502"/>
    <w:rsid w:val="006522B5"/>
    <w:rsid w:val="00656B28"/>
    <w:rsid w:val="00660DDF"/>
    <w:rsid w:val="00662552"/>
    <w:rsid w:val="00663C28"/>
    <w:rsid w:val="006641B4"/>
    <w:rsid w:val="0067000D"/>
    <w:rsid w:val="00670CC4"/>
    <w:rsid w:val="00671678"/>
    <w:rsid w:val="00673651"/>
    <w:rsid w:val="00675F1F"/>
    <w:rsid w:val="00676A44"/>
    <w:rsid w:val="00677547"/>
    <w:rsid w:val="00681D23"/>
    <w:rsid w:val="00682B8A"/>
    <w:rsid w:val="00685398"/>
    <w:rsid w:val="00691B55"/>
    <w:rsid w:val="00692A9E"/>
    <w:rsid w:val="00695386"/>
    <w:rsid w:val="00696070"/>
    <w:rsid w:val="006968D4"/>
    <w:rsid w:val="00697651"/>
    <w:rsid w:val="006A17D9"/>
    <w:rsid w:val="006A3218"/>
    <w:rsid w:val="006A3D96"/>
    <w:rsid w:val="006A40AE"/>
    <w:rsid w:val="006A4790"/>
    <w:rsid w:val="006A7C2E"/>
    <w:rsid w:val="006B11CD"/>
    <w:rsid w:val="006B1708"/>
    <w:rsid w:val="006B1FFE"/>
    <w:rsid w:val="006B3866"/>
    <w:rsid w:val="006B3D09"/>
    <w:rsid w:val="006B5E31"/>
    <w:rsid w:val="006B6DB2"/>
    <w:rsid w:val="006B7431"/>
    <w:rsid w:val="006C43F2"/>
    <w:rsid w:val="006C46B5"/>
    <w:rsid w:val="006D27DD"/>
    <w:rsid w:val="006D389C"/>
    <w:rsid w:val="006D3A70"/>
    <w:rsid w:val="006D5766"/>
    <w:rsid w:val="006F216F"/>
    <w:rsid w:val="006F372C"/>
    <w:rsid w:val="00700C34"/>
    <w:rsid w:val="0070288A"/>
    <w:rsid w:val="007030C2"/>
    <w:rsid w:val="00704B78"/>
    <w:rsid w:val="00711AEF"/>
    <w:rsid w:val="00713385"/>
    <w:rsid w:val="00713528"/>
    <w:rsid w:val="00715EE3"/>
    <w:rsid w:val="00716505"/>
    <w:rsid w:val="0071707E"/>
    <w:rsid w:val="00725F51"/>
    <w:rsid w:val="00731C02"/>
    <w:rsid w:val="0073218F"/>
    <w:rsid w:val="0073535F"/>
    <w:rsid w:val="00735B88"/>
    <w:rsid w:val="00740AF0"/>
    <w:rsid w:val="007429E8"/>
    <w:rsid w:val="0074426E"/>
    <w:rsid w:val="00750908"/>
    <w:rsid w:val="007559C2"/>
    <w:rsid w:val="00761296"/>
    <w:rsid w:val="007672D0"/>
    <w:rsid w:val="00770105"/>
    <w:rsid w:val="007710DC"/>
    <w:rsid w:val="00775570"/>
    <w:rsid w:val="00775965"/>
    <w:rsid w:val="00784E6E"/>
    <w:rsid w:val="007852AE"/>
    <w:rsid w:val="00786029"/>
    <w:rsid w:val="007900C8"/>
    <w:rsid w:val="00792CA6"/>
    <w:rsid w:val="00795A83"/>
    <w:rsid w:val="007A2656"/>
    <w:rsid w:val="007A5A70"/>
    <w:rsid w:val="007A7EE2"/>
    <w:rsid w:val="007A7F8B"/>
    <w:rsid w:val="007B63BB"/>
    <w:rsid w:val="007C3087"/>
    <w:rsid w:val="007C695A"/>
    <w:rsid w:val="007C7181"/>
    <w:rsid w:val="007D1920"/>
    <w:rsid w:val="007D1DCD"/>
    <w:rsid w:val="007D2A07"/>
    <w:rsid w:val="007D3EA5"/>
    <w:rsid w:val="007D3F7E"/>
    <w:rsid w:val="007D7F0B"/>
    <w:rsid w:val="007E1969"/>
    <w:rsid w:val="007E2B07"/>
    <w:rsid w:val="007E3621"/>
    <w:rsid w:val="007F1AA3"/>
    <w:rsid w:val="007F226D"/>
    <w:rsid w:val="007F2B3A"/>
    <w:rsid w:val="007F36AF"/>
    <w:rsid w:val="007F596B"/>
    <w:rsid w:val="00802610"/>
    <w:rsid w:val="00803AC7"/>
    <w:rsid w:val="00805E3D"/>
    <w:rsid w:val="00807254"/>
    <w:rsid w:val="0081055A"/>
    <w:rsid w:val="00811071"/>
    <w:rsid w:val="0081171C"/>
    <w:rsid w:val="00813491"/>
    <w:rsid w:val="00813F7D"/>
    <w:rsid w:val="008158A4"/>
    <w:rsid w:val="00815D0B"/>
    <w:rsid w:val="00821CC1"/>
    <w:rsid w:val="008267C2"/>
    <w:rsid w:val="008326E4"/>
    <w:rsid w:val="00832983"/>
    <w:rsid w:val="0084139B"/>
    <w:rsid w:val="008417AE"/>
    <w:rsid w:val="008417EC"/>
    <w:rsid w:val="008445E0"/>
    <w:rsid w:val="0084476D"/>
    <w:rsid w:val="0084478A"/>
    <w:rsid w:val="0084566A"/>
    <w:rsid w:val="008507EE"/>
    <w:rsid w:val="00853876"/>
    <w:rsid w:val="00856C75"/>
    <w:rsid w:val="00860767"/>
    <w:rsid w:val="00860EC4"/>
    <w:rsid w:val="00861AEB"/>
    <w:rsid w:val="00862F9F"/>
    <w:rsid w:val="00870CDF"/>
    <w:rsid w:val="0087422B"/>
    <w:rsid w:val="00874D0C"/>
    <w:rsid w:val="008766C0"/>
    <w:rsid w:val="00882424"/>
    <w:rsid w:val="00882603"/>
    <w:rsid w:val="00886B0D"/>
    <w:rsid w:val="00890C6E"/>
    <w:rsid w:val="008911A2"/>
    <w:rsid w:val="00891AEE"/>
    <w:rsid w:val="00894CE4"/>
    <w:rsid w:val="00896A5B"/>
    <w:rsid w:val="008A15D0"/>
    <w:rsid w:val="008A20E3"/>
    <w:rsid w:val="008A2749"/>
    <w:rsid w:val="008A4833"/>
    <w:rsid w:val="008A62A9"/>
    <w:rsid w:val="008B0D4F"/>
    <w:rsid w:val="008B26DD"/>
    <w:rsid w:val="008B3DDF"/>
    <w:rsid w:val="008B3EF7"/>
    <w:rsid w:val="008B5B5D"/>
    <w:rsid w:val="008B7D3E"/>
    <w:rsid w:val="008C04D8"/>
    <w:rsid w:val="008C14FC"/>
    <w:rsid w:val="008C32E4"/>
    <w:rsid w:val="008C33EA"/>
    <w:rsid w:val="008C3715"/>
    <w:rsid w:val="008C6CC0"/>
    <w:rsid w:val="008D377F"/>
    <w:rsid w:val="008D6018"/>
    <w:rsid w:val="008E041E"/>
    <w:rsid w:val="008E2CBA"/>
    <w:rsid w:val="008E6852"/>
    <w:rsid w:val="008F02FA"/>
    <w:rsid w:val="008F1B05"/>
    <w:rsid w:val="008F4DE8"/>
    <w:rsid w:val="008F5135"/>
    <w:rsid w:val="008F7281"/>
    <w:rsid w:val="009002B7"/>
    <w:rsid w:val="00901912"/>
    <w:rsid w:val="00902363"/>
    <w:rsid w:val="00902ABE"/>
    <w:rsid w:val="0090367C"/>
    <w:rsid w:val="009066FA"/>
    <w:rsid w:val="0090739B"/>
    <w:rsid w:val="00914C14"/>
    <w:rsid w:val="00914F57"/>
    <w:rsid w:val="0092237D"/>
    <w:rsid w:val="00922BA5"/>
    <w:rsid w:val="00922C4B"/>
    <w:rsid w:val="00922DCA"/>
    <w:rsid w:val="00925BF7"/>
    <w:rsid w:val="00927FBC"/>
    <w:rsid w:val="00930139"/>
    <w:rsid w:val="00930796"/>
    <w:rsid w:val="00930BBA"/>
    <w:rsid w:val="009314F8"/>
    <w:rsid w:val="00933246"/>
    <w:rsid w:val="0094017D"/>
    <w:rsid w:val="00942A42"/>
    <w:rsid w:val="00946065"/>
    <w:rsid w:val="00946143"/>
    <w:rsid w:val="00946368"/>
    <w:rsid w:val="0095064C"/>
    <w:rsid w:val="00950A52"/>
    <w:rsid w:val="00950F8F"/>
    <w:rsid w:val="00952214"/>
    <w:rsid w:val="00952557"/>
    <w:rsid w:val="00953D74"/>
    <w:rsid w:val="00966296"/>
    <w:rsid w:val="00967C7C"/>
    <w:rsid w:val="00970EE5"/>
    <w:rsid w:val="00971410"/>
    <w:rsid w:val="00971A23"/>
    <w:rsid w:val="009728B0"/>
    <w:rsid w:val="00974039"/>
    <w:rsid w:val="00974E60"/>
    <w:rsid w:val="009777E8"/>
    <w:rsid w:val="00977BC5"/>
    <w:rsid w:val="00980831"/>
    <w:rsid w:val="00982B6B"/>
    <w:rsid w:val="00982C29"/>
    <w:rsid w:val="00983FC0"/>
    <w:rsid w:val="009901F8"/>
    <w:rsid w:val="00990F40"/>
    <w:rsid w:val="00992518"/>
    <w:rsid w:val="009941E8"/>
    <w:rsid w:val="00995A66"/>
    <w:rsid w:val="00997087"/>
    <w:rsid w:val="009A0948"/>
    <w:rsid w:val="009A1F00"/>
    <w:rsid w:val="009A25AB"/>
    <w:rsid w:val="009A34DA"/>
    <w:rsid w:val="009A5B50"/>
    <w:rsid w:val="009B21A6"/>
    <w:rsid w:val="009B2AF5"/>
    <w:rsid w:val="009B2CF1"/>
    <w:rsid w:val="009B2E8E"/>
    <w:rsid w:val="009B3D7C"/>
    <w:rsid w:val="009B4DCE"/>
    <w:rsid w:val="009C3232"/>
    <w:rsid w:val="009C53B8"/>
    <w:rsid w:val="009C5B66"/>
    <w:rsid w:val="009D0824"/>
    <w:rsid w:val="009D107A"/>
    <w:rsid w:val="009D34E3"/>
    <w:rsid w:val="009D433D"/>
    <w:rsid w:val="009D4675"/>
    <w:rsid w:val="009D4A53"/>
    <w:rsid w:val="009D4C05"/>
    <w:rsid w:val="009D5120"/>
    <w:rsid w:val="009E014F"/>
    <w:rsid w:val="009F4369"/>
    <w:rsid w:val="009F455B"/>
    <w:rsid w:val="00A00357"/>
    <w:rsid w:val="00A0128B"/>
    <w:rsid w:val="00A012F4"/>
    <w:rsid w:val="00A01FF3"/>
    <w:rsid w:val="00A0215F"/>
    <w:rsid w:val="00A026E0"/>
    <w:rsid w:val="00A103B3"/>
    <w:rsid w:val="00A10B7A"/>
    <w:rsid w:val="00A10DC4"/>
    <w:rsid w:val="00A1396C"/>
    <w:rsid w:val="00A15112"/>
    <w:rsid w:val="00A15866"/>
    <w:rsid w:val="00A20E15"/>
    <w:rsid w:val="00A24573"/>
    <w:rsid w:val="00A2705B"/>
    <w:rsid w:val="00A3693A"/>
    <w:rsid w:val="00A4258C"/>
    <w:rsid w:val="00A4269E"/>
    <w:rsid w:val="00A45C6C"/>
    <w:rsid w:val="00A46FD3"/>
    <w:rsid w:val="00A52093"/>
    <w:rsid w:val="00A54ED3"/>
    <w:rsid w:val="00A57B3E"/>
    <w:rsid w:val="00A615C5"/>
    <w:rsid w:val="00A61DCE"/>
    <w:rsid w:val="00A625A6"/>
    <w:rsid w:val="00A626BF"/>
    <w:rsid w:val="00A6283D"/>
    <w:rsid w:val="00A66A65"/>
    <w:rsid w:val="00A726B8"/>
    <w:rsid w:val="00A739B7"/>
    <w:rsid w:val="00A73A07"/>
    <w:rsid w:val="00A824EC"/>
    <w:rsid w:val="00A83471"/>
    <w:rsid w:val="00A86EAF"/>
    <w:rsid w:val="00A92CDD"/>
    <w:rsid w:val="00AA14F6"/>
    <w:rsid w:val="00AB2262"/>
    <w:rsid w:val="00AB2632"/>
    <w:rsid w:val="00AB3BF0"/>
    <w:rsid w:val="00AB5737"/>
    <w:rsid w:val="00AB61EA"/>
    <w:rsid w:val="00AC00E1"/>
    <w:rsid w:val="00AC2177"/>
    <w:rsid w:val="00AC4CA3"/>
    <w:rsid w:val="00AD3EEA"/>
    <w:rsid w:val="00AD43C8"/>
    <w:rsid w:val="00AD5FED"/>
    <w:rsid w:val="00AE0FA3"/>
    <w:rsid w:val="00AE64CB"/>
    <w:rsid w:val="00AF1448"/>
    <w:rsid w:val="00AF3A63"/>
    <w:rsid w:val="00AF4305"/>
    <w:rsid w:val="00B00C40"/>
    <w:rsid w:val="00B02817"/>
    <w:rsid w:val="00B06DBE"/>
    <w:rsid w:val="00B1104C"/>
    <w:rsid w:val="00B12444"/>
    <w:rsid w:val="00B178A6"/>
    <w:rsid w:val="00B17B71"/>
    <w:rsid w:val="00B22C9B"/>
    <w:rsid w:val="00B2489A"/>
    <w:rsid w:val="00B268AE"/>
    <w:rsid w:val="00B320A5"/>
    <w:rsid w:val="00B32348"/>
    <w:rsid w:val="00B32C8D"/>
    <w:rsid w:val="00B33B4D"/>
    <w:rsid w:val="00B352B9"/>
    <w:rsid w:val="00B35D52"/>
    <w:rsid w:val="00B36B5F"/>
    <w:rsid w:val="00B36F6D"/>
    <w:rsid w:val="00B37320"/>
    <w:rsid w:val="00B4198E"/>
    <w:rsid w:val="00B43296"/>
    <w:rsid w:val="00B43EF1"/>
    <w:rsid w:val="00B44E0F"/>
    <w:rsid w:val="00B46122"/>
    <w:rsid w:val="00B5023E"/>
    <w:rsid w:val="00B53AD3"/>
    <w:rsid w:val="00B540D8"/>
    <w:rsid w:val="00B55315"/>
    <w:rsid w:val="00B562CD"/>
    <w:rsid w:val="00B567AC"/>
    <w:rsid w:val="00B62C86"/>
    <w:rsid w:val="00B65F08"/>
    <w:rsid w:val="00B720E3"/>
    <w:rsid w:val="00B735CA"/>
    <w:rsid w:val="00B76F09"/>
    <w:rsid w:val="00B77C27"/>
    <w:rsid w:val="00B8030A"/>
    <w:rsid w:val="00B81442"/>
    <w:rsid w:val="00B86922"/>
    <w:rsid w:val="00B91E0B"/>
    <w:rsid w:val="00B93DA5"/>
    <w:rsid w:val="00B9794F"/>
    <w:rsid w:val="00BA0969"/>
    <w:rsid w:val="00BA0BB3"/>
    <w:rsid w:val="00BA11F3"/>
    <w:rsid w:val="00BA2056"/>
    <w:rsid w:val="00BA4592"/>
    <w:rsid w:val="00BA7EBD"/>
    <w:rsid w:val="00BB0D3C"/>
    <w:rsid w:val="00BB1690"/>
    <w:rsid w:val="00BB4281"/>
    <w:rsid w:val="00BB6689"/>
    <w:rsid w:val="00BB7BAD"/>
    <w:rsid w:val="00BC17E7"/>
    <w:rsid w:val="00BC3236"/>
    <w:rsid w:val="00BC39A6"/>
    <w:rsid w:val="00BC6C5B"/>
    <w:rsid w:val="00BC7CF0"/>
    <w:rsid w:val="00BD0FBF"/>
    <w:rsid w:val="00BD3145"/>
    <w:rsid w:val="00BD6C92"/>
    <w:rsid w:val="00BD7E69"/>
    <w:rsid w:val="00BE024E"/>
    <w:rsid w:val="00BE4697"/>
    <w:rsid w:val="00BE5601"/>
    <w:rsid w:val="00BE61E5"/>
    <w:rsid w:val="00BE631A"/>
    <w:rsid w:val="00BF07C1"/>
    <w:rsid w:val="00BF1561"/>
    <w:rsid w:val="00BF1797"/>
    <w:rsid w:val="00BF1B64"/>
    <w:rsid w:val="00BF4708"/>
    <w:rsid w:val="00BF7018"/>
    <w:rsid w:val="00BF76F8"/>
    <w:rsid w:val="00C0534D"/>
    <w:rsid w:val="00C1065D"/>
    <w:rsid w:val="00C141C0"/>
    <w:rsid w:val="00C159FF"/>
    <w:rsid w:val="00C201C0"/>
    <w:rsid w:val="00C20397"/>
    <w:rsid w:val="00C21DCC"/>
    <w:rsid w:val="00C25615"/>
    <w:rsid w:val="00C25AC4"/>
    <w:rsid w:val="00C26C99"/>
    <w:rsid w:val="00C3322B"/>
    <w:rsid w:val="00C3327B"/>
    <w:rsid w:val="00C40EEF"/>
    <w:rsid w:val="00C4210A"/>
    <w:rsid w:val="00C46179"/>
    <w:rsid w:val="00C476C2"/>
    <w:rsid w:val="00C51A74"/>
    <w:rsid w:val="00C54158"/>
    <w:rsid w:val="00C541A4"/>
    <w:rsid w:val="00C54663"/>
    <w:rsid w:val="00C54826"/>
    <w:rsid w:val="00C62FB9"/>
    <w:rsid w:val="00C66026"/>
    <w:rsid w:val="00C71ACC"/>
    <w:rsid w:val="00C721E5"/>
    <w:rsid w:val="00C7269A"/>
    <w:rsid w:val="00C73FE9"/>
    <w:rsid w:val="00C76AF9"/>
    <w:rsid w:val="00C84A1B"/>
    <w:rsid w:val="00C97E5F"/>
    <w:rsid w:val="00CA182D"/>
    <w:rsid w:val="00CA46CD"/>
    <w:rsid w:val="00CA7AA2"/>
    <w:rsid w:val="00CB0ABE"/>
    <w:rsid w:val="00CB0B75"/>
    <w:rsid w:val="00CB202F"/>
    <w:rsid w:val="00CB2E91"/>
    <w:rsid w:val="00CB58EA"/>
    <w:rsid w:val="00CB669B"/>
    <w:rsid w:val="00CB691A"/>
    <w:rsid w:val="00CC1063"/>
    <w:rsid w:val="00CC6169"/>
    <w:rsid w:val="00CC6A7A"/>
    <w:rsid w:val="00CC6DEB"/>
    <w:rsid w:val="00CD0949"/>
    <w:rsid w:val="00CD132C"/>
    <w:rsid w:val="00CD198A"/>
    <w:rsid w:val="00CE2133"/>
    <w:rsid w:val="00CE2A1C"/>
    <w:rsid w:val="00CE49EE"/>
    <w:rsid w:val="00CE5B1A"/>
    <w:rsid w:val="00CF0214"/>
    <w:rsid w:val="00CF7A03"/>
    <w:rsid w:val="00D005B6"/>
    <w:rsid w:val="00D005E1"/>
    <w:rsid w:val="00D022A5"/>
    <w:rsid w:val="00D02760"/>
    <w:rsid w:val="00D05CA3"/>
    <w:rsid w:val="00D10F07"/>
    <w:rsid w:val="00D11CFB"/>
    <w:rsid w:val="00D12A49"/>
    <w:rsid w:val="00D2069F"/>
    <w:rsid w:val="00D207AE"/>
    <w:rsid w:val="00D22534"/>
    <w:rsid w:val="00D2368D"/>
    <w:rsid w:val="00D24FA1"/>
    <w:rsid w:val="00D259A4"/>
    <w:rsid w:val="00D275FD"/>
    <w:rsid w:val="00D314C5"/>
    <w:rsid w:val="00D32319"/>
    <w:rsid w:val="00D32929"/>
    <w:rsid w:val="00D3318F"/>
    <w:rsid w:val="00D3359F"/>
    <w:rsid w:val="00D337E0"/>
    <w:rsid w:val="00D341B7"/>
    <w:rsid w:val="00D436CC"/>
    <w:rsid w:val="00D43C65"/>
    <w:rsid w:val="00D440F5"/>
    <w:rsid w:val="00D46B9E"/>
    <w:rsid w:val="00D5177A"/>
    <w:rsid w:val="00D523E1"/>
    <w:rsid w:val="00D53897"/>
    <w:rsid w:val="00D562A3"/>
    <w:rsid w:val="00D57519"/>
    <w:rsid w:val="00D57F2B"/>
    <w:rsid w:val="00D61013"/>
    <w:rsid w:val="00D63C79"/>
    <w:rsid w:val="00D63F06"/>
    <w:rsid w:val="00D7012A"/>
    <w:rsid w:val="00D71E46"/>
    <w:rsid w:val="00D76E8C"/>
    <w:rsid w:val="00D80C9B"/>
    <w:rsid w:val="00D82F10"/>
    <w:rsid w:val="00D84959"/>
    <w:rsid w:val="00D85A72"/>
    <w:rsid w:val="00D905DA"/>
    <w:rsid w:val="00D90F38"/>
    <w:rsid w:val="00D922AA"/>
    <w:rsid w:val="00D93010"/>
    <w:rsid w:val="00D97DFD"/>
    <w:rsid w:val="00DA2225"/>
    <w:rsid w:val="00DA27C5"/>
    <w:rsid w:val="00DB1693"/>
    <w:rsid w:val="00DB6A28"/>
    <w:rsid w:val="00DB6A6F"/>
    <w:rsid w:val="00DB6AD4"/>
    <w:rsid w:val="00DC38F1"/>
    <w:rsid w:val="00DC4619"/>
    <w:rsid w:val="00DC638B"/>
    <w:rsid w:val="00DC789A"/>
    <w:rsid w:val="00DD05AC"/>
    <w:rsid w:val="00DD085B"/>
    <w:rsid w:val="00DD0F73"/>
    <w:rsid w:val="00DD35B8"/>
    <w:rsid w:val="00DD4B59"/>
    <w:rsid w:val="00DE0262"/>
    <w:rsid w:val="00DE0326"/>
    <w:rsid w:val="00DE1F7D"/>
    <w:rsid w:val="00DE4070"/>
    <w:rsid w:val="00DF088F"/>
    <w:rsid w:val="00DF2B16"/>
    <w:rsid w:val="00DF3A69"/>
    <w:rsid w:val="00DF6C40"/>
    <w:rsid w:val="00DF6F16"/>
    <w:rsid w:val="00DF7989"/>
    <w:rsid w:val="00E0121B"/>
    <w:rsid w:val="00E05462"/>
    <w:rsid w:val="00E071FE"/>
    <w:rsid w:val="00E12818"/>
    <w:rsid w:val="00E14461"/>
    <w:rsid w:val="00E204B4"/>
    <w:rsid w:val="00E2168C"/>
    <w:rsid w:val="00E21D44"/>
    <w:rsid w:val="00E21E36"/>
    <w:rsid w:val="00E2317D"/>
    <w:rsid w:val="00E24600"/>
    <w:rsid w:val="00E300FD"/>
    <w:rsid w:val="00E30129"/>
    <w:rsid w:val="00E30DDF"/>
    <w:rsid w:val="00E333E6"/>
    <w:rsid w:val="00E412FF"/>
    <w:rsid w:val="00E431D8"/>
    <w:rsid w:val="00E43894"/>
    <w:rsid w:val="00E4683A"/>
    <w:rsid w:val="00E46919"/>
    <w:rsid w:val="00E507FB"/>
    <w:rsid w:val="00E50A5E"/>
    <w:rsid w:val="00E52840"/>
    <w:rsid w:val="00E56602"/>
    <w:rsid w:val="00E5687B"/>
    <w:rsid w:val="00E573A1"/>
    <w:rsid w:val="00E624D9"/>
    <w:rsid w:val="00E651F3"/>
    <w:rsid w:val="00E65716"/>
    <w:rsid w:val="00E66F22"/>
    <w:rsid w:val="00E74965"/>
    <w:rsid w:val="00E77C8B"/>
    <w:rsid w:val="00E801CD"/>
    <w:rsid w:val="00E815C0"/>
    <w:rsid w:val="00E83EFA"/>
    <w:rsid w:val="00E8435A"/>
    <w:rsid w:val="00E84BA8"/>
    <w:rsid w:val="00E92537"/>
    <w:rsid w:val="00EA2058"/>
    <w:rsid w:val="00EA2263"/>
    <w:rsid w:val="00EA27E3"/>
    <w:rsid w:val="00EA5BB9"/>
    <w:rsid w:val="00EA6EBA"/>
    <w:rsid w:val="00EB0CBC"/>
    <w:rsid w:val="00EB4891"/>
    <w:rsid w:val="00EB56BC"/>
    <w:rsid w:val="00EB56E1"/>
    <w:rsid w:val="00EB7C8B"/>
    <w:rsid w:val="00EB7E78"/>
    <w:rsid w:val="00EB7F8F"/>
    <w:rsid w:val="00EBDE1F"/>
    <w:rsid w:val="00EC161B"/>
    <w:rsid w:val="00EC5F39"/>
    <w:rsid w:val="00EC673B"/>
    <w:rsid w:val="00EC68C4"/>
    <w:rsid w:val="00ED0C46"/>
    <w:rsid w:val="00ED1339"/>
    <w:rsid w:val="00ED1F67"/>
    <w:rsid w:val="00ED4BED"/>
    <w:rsid w:val="00ED4FE3"/>
    <w:rsid w:val="00ED5DFE"/>
    <w:rsid w:val="00ED606B"/>
    <w:rsid w:val="00EE3151"/>
    <w:rsid w:val="00EE47EA"/>
    <w:rsid w:val="00EE483D"/>
    <w:rsid w:val="00EE612B"/>
    <w:rsid w:val="00EF13BF"/>
    <w:rsid w:val="00EF1C9E"/>
    <w:rsid w:val="00F00016"/>
    <w:rsid w:val="00F01668"/>
    <w:rsid w:val="00F072D7"/>
    <w:rsid w:val="00F07B77"/>
    <w:rsid w:val="00F106AB"/>
    <w:rsid w:val="00F12408"/>
    <w:rsid w:val="00F12EC2"/>
    <w:rsid w:val="00F145B1"/>
    <w:rsid w:val="00F14ABA"/>
    <w:rsid w:val="00F17052"/>
    <w:rsid w:val="00F17F13"/>
    <w:rsid w:val="00F20325"/>
    <w:rsid w:val="00F210ED"/>
    <w:rsid w:val="00F22858"/>
    <w:rsid w:val="00F2741F"/>
    <w:rsid w:val="00F31A68"/>
    <w:rsid w:val="00F342A3"/>
    <w:rsid w:val="00F365A8"/>
    <w:rsid w:val="00F409C1"/>
    <w:rsid w:val="00F42BC8"/>
    <w:rsid w:val="00F4373D"/>
    <w:rsid w:val="00F473E9"/>
    <w:rsid w:val="00F53567"/>
    <w:rsid w:val="00F66D11"/>
    <w:rsid w:val="00F67C35"/>
    <w:rsid w:val="00F747E3"/>
    <w:rsid w:val="00F763F6"/>
    <w:rsid w:val="00F76C01"/>
    <w:rsid w:val="00F76D56"/>
    <w:rsid w:val="00F81BCF"/>
    <w:rsid w:val="00F82DCF"/>
    <w:rsid w:val="00F86E2C"/>
    <w:rsid w:val="00F958B6"/>
    <w:rsid w:val="00F96659"/>
    <w:rsid w:val="00F96819"/>
    <w:rsid w:val="00F972F1"/>
    <w:rsid w:val="00FA24D4"/>
    <w:rsid w:val="00FA5AEC"/>
    <w:rsid w:val="00FC0C93"/>
    <w:rsid w:val="00FC512B"/>
    <w:rsid w:val="00FC6595"/>
    <w:rsid w:val="00FD5489"/>
    <w:rsid w:val="00FD7AA0"/>
    <w:rsid w:val="00FE211A"/>
    <w:rsid w:val="00FE5114"/>
    <w:rsid w:val="00FE750E"/>
    <w:rsid w:val="00FF06C6"/>
    <w:rsid w:val="00FF2C80"/>
    <w:rsid w:val="00FF3B93"/>
    <w:rsid w:val="00FF43DE"/>
    <w:rsid w:val="00FF6FF8"/>
    <w:rsid w:val="0174386A"/>
    <w:rsid w:val="01971121"/>
    <w:rsid w:val="01C2CC45"/>
    <w:rsid w:val="01ED9700"/>
    <w:rsid w:val="02DF1821"/>
    <w:rsid w:val="030174A1"/>
    <w:rsid w:val="032EB947"/>
    <w:rsid w:val="03AC9910"/>
    <w:rsid w:val="03BABCA9"/>
    <w:rsid w:val="03DE2271"/>
    <w:rsid w:val="03F96D61"/>
    <w:rsid w:val="0418B0AD"/>
    <w:rsid w:val="043D9E6E"/>
    <w:rsid w:val="048FC4ED"/>
    <w:rsid w:val="04D1BC89"/>
    <w:rsid w:val="051B623F"/>
    <w:rsid w:val="0611E8C1"/>
    <w:rsid w:val="0615FA73"/>
    <w:rsid w:val="0681664C"/>
    <w:rsid w:val="073EF297"/>
    <w:rsid w:val="07C74CC8"/>
    <w:rsid w:val="07F0C8F4"/>
    <w:rsid w:val="08068FA1"/>
    <w:rsid w:val="08E9D193"/>
    <w:rsid w:val="096BE914"/>
    <w:rsid w:val="0979CE81"/>
    <w:rsid w:val="09907BCC"/>
    <w:rsid w:val="0A0BEE8D"/>
    <w:rsid w:val="0A4076C0"/>
    <w:rsid w:val="0A64D59B"/>
    <w:rsid w:val="0B1759F7"/>
    <w:rsid w:val="0B736380"/>
    <w:rsid w:val="0BD84CCE"/>
    <w:rsid w:val="0BDC4721"/>
    <w:rsid w:val="0C583FFD"/>
    <w:rsid w:val="0C64B956"/>
    <w:rsid w:val="0CB12CF3"/>
    <w:rsid w:val="0D3082C2"/>
    <w:rsid w:val="0D500697"/>
    <w:rsid w:val="0D63CF21"/>
    <w:rsid w:val="0D68C134"/>
    <w:rsid w:val="0DF2D5EC"/>
    <w:rsid w:val="0E13DC14"/>
    <w:rsid w:val="0F0F3891"/>
    <w:rsid w:val="0F4798BE"/>
    <w:rsid w:val="0FA70B27"/>
    <w:rsid w:val="0FFC0DAA"/>
    <w:rsid w:val="10309304"/>
    <w:rsid w:val="109A1DB9"/>
    <w:rsid w:val="10B640CE"/>
    <w:rsid w:val="10C247C3"/>
    <w:rsid w:val="1106EC00"/>
    <w:rsid w:val="11461F44"/>
    <w:rsid w:val="118D2453"/>
    <w:rsid w:val="11C19658"/>
    <w:rsid w:val="12294DA7"/>
    <w:rsid w:val="127B27ED"/>
    <w:rsid w:val="1326233B"/>
    <w:rsid w:val="134BCA65"/>
    <w:rsid w:val="1360782A"/>
    <w:rsid w:val="137FC16B"/>
    <w:rsid w:val="138B031F"/>
    <w:rsid w:val="142B3DAB"/>
    <w:rsid w:val="144BA942"/>
    <w:rsid w:val="14B5AB54"/>
    <w:rsid w:val="155B85DA"/>
    <w:rsid w:val="15759CB0"/>
    <w:rsid w:val="15B3E20F"/>
    <w:rsid w:val="16379064"/>
    <w:rsid w:val="164AD1E4"/>
    <w:rsid w:val="1684754C"/>
    <w:rsid w:val="1749C48F"/>
    <w:rsid w:val="174F8EDB"/>
    <w:rsid w:val="1754C0A2"/>
    <w:rsid w:val="17F9945E"/>
    <w:rsid w:val="180AC5D2"/>
    <w:rsid w:val="18276FDD"/>
    <w:rsid w:val="185B349A"/>
    <w:rsid w:val="18D3D036"/>
    <w:rsid w:val="18E86DB0"/>
    <w:rsid w:val="19067FAE"/>
    <w:rsid w:val="1948E521"/>
    <w:rsid w:val="19584089"/>
    <w:rsid w:val="1979CB3D"/>
    <w:rsid w:val="1A314D2D"/>
    <w:rsid w:val="1A339FDD"/>
    <w:rsid w:val="1A4FF006"/>
    <w:rsid w:val="1A74AD7A"/>
    <w:rsid w:val="1A7ABB2C"/>
    <w:rsid w:val="1A8A1E05"/>
    <w:rsid w:val="1AD928EC"/>
    <w:rsid w:val="1B049AB9"/>
    <w:rsid w:val="1B1D8F85"/>
    <w:rsid w:val="1C8B7C67"/>
    <w:rsid w:val="1CBC61FA"/>
    <w:rsid w:val="1CD09D41"/>
    <w:rsid w:val="1CEAD67D"/>
    <w:rsid w:val="1CFB1F76"/>
    <w:rsid w:val="1D1CE6B7"/>
    <w:rsid w:val="1D5B7E9D"/>
    <w:rsid w:val="1D9067EC"/>
    <w:rsid w:val="1E0107E7"/>
    <w:rsid w:val="1E68D5E2"/>
    <w:rsid w:val="1E93AD89"/>
    <w:rsid w:val="1ED1D790"/>
    <w:rsid w:val="1EE7CE75"/>
    <w:rsid w:val="1EF91A46"/>
    <w:rsid w:val="1F4FBBB3"/>
    <w:rsid w:val="20027DDC"/>
    <w:rsid w:val="2004A643"/>
    <w:rsid w:val="210B1C86"/>
    <w:rsid w:val="21A44F33"/>
    <w:rsid w:val="2253E843"/>
    <w:rsid w:val="226FE137"/>
    <w:rsid w:val="22703B75"/>
    <w:rsid w:val="22AF5C6A"/>
    <w:rsid w:val="22B67304"/>
    <w:rsid w:val="230C4C4F"/>
    <w:rsid w:val="231CA48D"/>
    <w:rsid w:val="234E9B73"/>
    <w:rsid w:val="239BA7B4"/>
    <w:rsid w:val="23C7AF41"/>
    <w:rsid w:val="240C27F1"/>
    <w:rsid w:val="2412B60B"/>
    <w:rsid w:val="246908E7"/>
    <w:rsid w:val="24B384AE"/>
    <w:rsid w:val="25043E1E"/>
    <w:rsid w:val="252F3824"/>
    <w:rsid w:val="2586ECB0"/>
    <w:rsid w:val="25F1BF79"/>
    <w:rsid w:val="25F3ADD5"/>
    <w:rsid w:val="2655F7A2"/>
    <w:rsid w:val="268B4F82"/>
    <w:rsid w:val="26BCAD16"/>
    <w:rsid w:val="26C9181B"/>
    <w:rsid w:val="26FCA496"/>
    <w:rsid w:val="26FF5003"/>
    <w:rsid w:val="271B3839"/>
    <w:rsid w:val="2729D3F8"/>
    <w:rsid w:val="2868171B"/>
    <w:rsid w:val="289B90EE"/>
    <w:rsid w:val="28B560DE"/>
    <w:rsid w:val="2971FF1B"/>
    <w:rsid w:val="297523CC"/>
    <w:rsid w:val="29A33461"/>
    <w:rsid w:val="2A6AB2DE"/>
    <w:rsid w:val="2A93E121"/>
    <w:rsid w:val="2AAFD2A3"/>
    <w:rsid w:val="2AE6B6EE"/>
    <w:rsid w:val="2B66A5D1"/>
    <w:rsid w:val="2BFD419B"/>
    <w:rsid w:val="2C1653A6"/>
    <w:rsid w:val="2C4B3352"/>
    <w:rsid w:val="2C835966"/>
    <w:rsid w:val="2D147197"/>
    <w:rsid w:val="2D400534"/>
    <w:rsid w:val="2D601818"/>
    <w:rsid w:val="2D6CFF41"/>
    <w:rsid w:val="2D950697"/>
    <w:rsid w:val="2E1424DC"/>
    <w:rsid w:val="2E301580"/>
    <w:rsid w:val="2E92A7FA"/>
    <w:rsid w:val="2E98329E"/>
    <w:rsid w:val="3026FD3C"/>
    <w:rsid w:val="30270A03"/>
    <w:rsid w:val="3098EFE2"/>
    <w:rsid w:val="30BA9CB5"/>
    <w:rsid w:val="31BE87F4"/>
    <w:rsid w:val="31DC01E6"/>
    <w:rsid w:val="323D9008"/>
    <w:rsid w:val="328597D8"/>
    <w:rsid w:val="32922DDF"/>
    <w:rsid w:val="32C56362"/>
    <w:rsid w:val="32D2453C"/>
    <w:rsid w:val="33833BDA"/>
    <w:rsid w:val="33D768C9"/>
    <w:rsid w:val="345E883B"/>
    <w:rsid w:val="34921050"/>
    <w:rsid w:val="34ADA040"/>
    <w:rsid w:val="34B59DEA"/>
    <w:rsid w:val="35175AC6"/>
    <w:rsid w:val="35BBDD59"/>
    <w:rsid w:val="360BC46B"/>
    <w:rsid w:val="361D167A"/>
    <w:rsid w:val="36C9748B"/>
    <w:rsid w:val="36F1D415"/>
    <w:rsid w:val="370E5AFB"/>
    <w:rsid w:val="373B8FFC"/>
    <w:rsid w:val="37BF89F2"/>
    <w:rsid w:val="37CA2B72"/>
    <w:rsid w:val="37FD4287"/>
    <w:rsid w:val="380C758C"/>
    <w:rsid w:val="387212F6"/>
    <w:rsid w:val="389844F3"/>
    <w:rsid w:val="38A91783"/>
    <w:rsid w:val="38F9CD95"/>
    <w:rsid w:val="3946B156"/>
    <w:rsid w:val="395E14C2"/>
    <w:rsid w:val="39852F75"/>
    <w:rsid w:val="39A17917"/>
    <w:rsid w:val="39C724AA"/>
    <w:rsid w:val="3A087D2F"/>
    <w:rsid w:val="3A75CC90"/>
    <w:rsid w:val="3ABA8A63"/>
    <w:rsid w:val="3B0C2355"/>
    <w:rsid w:val="3B0F8611"/>
    <w:rsid w:val="3B1D78FB"/>
    <w:rsid w:val="3B52ACE0"/>
    <w:rsid w:val="3B575205"/>
    <w:rsid w:val="3B656A3A"/>
    <w:rsid w:val="3B69468F"/>
    <w:rsid w:val="3B9009DC"/>
    <w:rsid w:val="3B907F83"/>
    <w:rsid w:val="3B93E21A"/>
    <w:rsid w:val="3BD09F4D"/>
    <w:rsid w:val="3C06BE6D"/>
    <w:rsid w:val="3C13967A"/>
    <w:rsid w:val="3D013A9B"/>
    <w:rsid w:val="3D0781DD"/>
    <w:rsid w:val="3DC0EECF"/>
    <w:rsid w:val="3DCE4CF5"/>
    <w:rsid w:val="3E35DC05"/>
    <w:rsid w:val="3E4D6E7C"/>
    <w:rsid w:val="3EC97582"/>
    <w:rsid w:val="3EE789D9"/>
    <w:rsid w:val="3EFE2D39"/>
    <w:rsid w:val="3F2F2180"/>
    <w:rsid w:val="3F40F838"/>
    <w:rsid w:val="3F5209C0"/>
    <w:rsid w:val="3FCB421E"/>
    <w:rsid w:val="401DBD64"/>
    <w:rsid w:val="40891F97"/>
    <w:rsid w:val="409F1C01"/>
    <w:rsid w:val="41328BB0"/>
    <w:rsid w:val="41864D19"/>
    <w:rsid w:val="424BBD7B"/>
    <w:rsid w:val="4261DFC4"/>
    <w:rsid w:val="42954F76"/>
    <w:rsid w:val="42F73306"/>
    <w:rsid w:val="4327E090"/>
    <w:rsid w:val="4332C10A"/>
    <w:rsid w:val="4334CAE4"/>
    <w:rsid w:val="43A1FCBF"/>
    <w:rsid w:val="43B06D9F"/>
    <w:rsid w:val="43E1770F"/>
    <w:rsid w:val="451E6368"/>
    <w:rsid w:val="452B4EF6"/>
    <w:rsid w:val="455A6CDF"/>
    <w:rsid w:val="455CC1E5"/>
    <w:rsid w:val="457BE39B"/>
    <w:rsid w:val="461D91B1"/>
    <w:rsid w:val="4637F700"/>
    <w:rsid w:val="4675ABB4"/>
    <w:rsid w:val="46E470A4"/>
    <w:rsid w:val="4704C0A3"/>
    <w:rsid w:val="4742262F"/>
    <w:rsid w:val="47453957"/>
    <w:rsid w:val="4747A6F7"/>
    <w:rsid w:val="476A3A7D"/>
    <w:rsid w:val="47913CF2"/>
    <w:rsid w:val="47C40CE5"/>
    <w:rsid w:val="48284EFA"/>
    <w:rsid w:val="48332F47"/>
    <w:rsid w:val="4892BCA0"/>
    <w:rsid w:val="491E87D8"/>
    <w:rsid w:val="493F82F6"/>
    <w:rsid w:val="49A2D616"/>
    <w:rsid w:val="4AA12FDC"/>
    <w:rsid w:val="4AA16216"/>
    <w:rsid w:val="4AEC6017"/>
    <w:rsid w:val="4B329137"/>
    <w:rsid w:val="4BA5A613"/>
    <w:rsid w:val="4C27BC37"/>
    <w:rsid w:val="4D158E55"/>
    <w:rsid w:val="4D7D7916"/>
    <w:rsid w:val="4DBCEDED"/>
    <w:rsid w:val="4DDC306E"/>
    <w:rsid w:val="4DEE09D7"/>
    <w:rsid w:val="4E3DA6B8"/>
    <w:rsid w:val="4E824309"/>
    <w:rsid w:val="4EB60C77"/>
    <w:rsid w:val="4EEB7C8F"/>
    <w:rsid w:val="4F8CDB54"/>
    <w:rsid w:val="50004393"/>
    <w:rsid w:val="5002D45C"/>
    <w:rsid w:val="50272E3C"/>
    <w:rsid w:val="50593473"/>
    <w:rsid w:val="507BE20B"/>
    <w:rsid w:val="507FD620"/>
    <w:rsid w:val="50ED35DD"/>
    <w:rsid w:val="518D511D"/>
    <w:rsid w:val="52419801"/>
    <w:rsid w:val="525FFB5A"/>
    <w:rsid w:val="5350D25A"/>
    <w:rsid w:val="53C194B0"/>
    <w:rsid w:val="53C8A954"/>
    <w:rsid w:val="53D20DDD"/>
    <w:rsid w:val="543CA7C7"/>
    <w:rsid w:val="54E61FFE"/>
    <w:rsid w:val="54F2E677"/>
    <w:rsid w:val="55297055"/>
    <w:rsid w:val="554327A4"/>
    <w:rsid w:val="5593BEBF"/>
    <w:rsid w:val="55B714BC"/>
    <w:rsid w:val="55C68083"/>
    <w:rsid w:val="55F371B8"/>
    <w:rsid w:val="5688731C"/>
    <w:rsid w:val="571CE441"/>
    <w:rsid w:val="5769E581"/>
    <w:rsid w:val="5796327F"/>
    <w:rsid w:val="57E32D4C"/>
    <w:rsid w:val="57EFD093"/>
    <w:rsid w:val="5810CE19"/>
    <w:rsid w:val="581543F8"/>
    <w:rsid w:val="582C4D60"/>
    <w:rsid w:val="58810108"/>
    <w:rsid w:val="589063C7"/>
    <w:rsid w:val="58C01B47"/>
    <w:rsid w:val="58E1FA9B"/>
    <w:rsid w:val="58E33276"/>
    <w:rsid w:val="5903AAB3"/>
    <w:rsid w:val="591AB212"/>
    <w:rsid w:val="5A6EC486"/>
    <w:rsid w:val="5AC7D6B0"/>
    <w:rsid w:val="5B786A8C"/>
    <w:rsid w:val="5BDC2D37"/>
    <w:rsid w:val="5BF06647"/>
    <w:rsid w:val="5C37469F"/>
    <w:rsid w:val="5C8D6540"/>
    <w:rsid w:val="5CE5C2D0"/>
    <w:rsid w:val="5CFE3F9C"/>
    <w:rsid w:val="5D3B49CE"/>
    <w:rsid w:val="5D58B402"/>
    <w:rsid w:val="5D65247B"/>
    <w:rsid w:val="5E03B60D"/>
    <w:rsid w:val="5E57FD03"/>
    <w:rsid w:val="5E67B223"/>
    <w:rsid w:val="5EFAFBE3"/>
    <w:rsid w:val="5F3D54D2"/>
    <w:rsid w:val="5F4EF13B"/>
    <w:rsid w:val="5FC7C375"/>
    <w:rsid w:val="6007480D"/>
    <w:rsid w:val="6020F494"/>
    <w:rsid w:val="602870B4"/>
    <w:rsid w:val="607E87BC"/>
    <w:rsid w:val="60989A55"/>
    <w:rsid w:val="60BDC766"/>
    <w:rsid w:val="60C74026"/>
    <w:rsid w:val="61170A5E"/>
    <w:rsid w:val="6128B20A"/>
    <w:rsid w:val="616D26C6"/>
    <w:rsid w:val="61711EED"/>
    <w:rsid w:val="617BAC56"/>
    <w:rsid w:val="61AA0122"/>
    <w:rsid w:val="61E34309"/>
    <w:rsid w:val="628FB20D"/>
    <w:rsid w:val="63281ECE"/>
    <w:rsid w:val="63F1C2D9"/>
    <w:rsid w:val="64A80DD6"/>
    <w:rsid w:val="64C7CD7A"/>
    <w:rsid w:val="651BED5B"/>
    <w:rsid w:val="6545D6B3"/>
    <w:rsid w:val="655100AE"/>
    <w:rsid w:val="6571687E"/>
    <w:rsid w:val="66124427"/>
    <w:rsid w:val="66373478"/>
    <w:rsid w:val="66BF5CDD"/>
    <w:rsid w:val="675D6C89"/>
    <w:rsid w:val="67BD33D3"/>
    <w:rsid w:val="688999A1"/>
    <w:rsid w:val="689FF297"/>
    <w:rsid w:val="68F2FE2C"/>
    <w:rsid w:val="69695498"/>
    <w:rsid w:val="69C55DB2"/>
    <w:rsid w:val="6A15E140"/>
    <w:rsid w:val="6B8DFCDB"/>
    <w:rsid w:val="6BF5A838"/>
    <w:rsid w:val="6C38F19D"/>
    <w:rsid w:val="6C57ADA7"/>
    <w:rsid w:val="6C9BE409"/>
    <w:rsid w:val="6CCC4AFC"/>
    <w:rsid w:val="6CD7B9FF"/>
    <w:rsid w:val="6D9CB603"/>
    <w:rsid w:val="6E162F7C"/>
    <w:rsid w:val="6E2C8ADB"/>
    <w:rsid w:val="6E49A863"/>
    <w:rsid w:val="6EB14665"/>
    <w:rsid w:val="6EB3E09E"/>
    <w:rsid w:val="70F9CF16"/>
    <w:rsid w:val="717F432E"/>
    <w:rsid w:val="7198EDF4"/>
    <w:rsid w:val="71A69918"/>
    <w:rsid w:val="720C9407"/>
    <w:rsid w:val="7250E82B"/>
    <w:rsid w:val="72D7EF57"/>
    <w:rsid w:val="72D9DCC9"/>
    <w:rsid w:val="73BF405B"/>
    <w:rsid w:val="73D40D3B"/>
    <w:rsid w:val="74872A81"/>
    <w:rsid w:val="75899494"/>
    <w:rsid w:val="758AAE8B"/>
    <w:rsid w:val="759E1435"/>
    <w:rsid w:val="760FFE06"/>
    <w:rsid w:val="7618F2D7"/>
    <w:rsid w:val="768EFFBD"/>
    <w:rsid w:val="76E89764"/>
    <w:rsid w:val="76ECC148"/>
    <w:rsid w:val="76F2B233"/>
    <w:rsid w:val="77601E85"/>
    <w:rsid w:val="77BBDDAC"/>
    <w:rsid w:val="77D2EA74"/>
    <w:rsid w:val="781ACFFB"/>
    <w:rsid w:val="7827F9CD"/>
    <w:rsid w:val="78847C4F"/>
    <w:rsid w:val="78CBEFB2"/>
    <w:rsid w:val="78F16BAF"/>
    <w:rsid w:val="79B6FCE0"/>
    <w:rsid w:val="79E4AAF0"/>
    <w:rsid w:val="7AE62AF3"/>
    <w:rsid w:val="7AE6A9D4"/>
    <w:rsid w:val="7B093EE6"/>
    <w:rsid w:val="7B4DD0D5"/>
    <w:rsid w:val="7C0FAA90"/>
    <w:rsid w:val="7C117605"/>
    <w:rsid w:val="7C2CD956"/>
    <w:rsid w:val="7C4F2067"/>
    <w:rsid w:val="7C533478"/>
    <w:rsid w:val="7CF95C69"/>
    <w:rsid w:val="7D138766"/>
    <w:rsid w:val="7D6FBCBB"/>
    <w:rsid w:val="7DAE7367"/>
    <w:rsid w:val="7DC58B00"/>
    <w:rsid w:val="7E35A0BD"/>
    <w:rsid w:val="7E5E7F7F"/>
    <w:rsid w:val="7EADB4FD"/>
    <w:rsid w:val="7EC201DA"/>
    <w:rsid w:val="7EE2E3BF"/>
    <w:rsid w:val="7EE5CF75"/>
    <w:rsid w:val="7F1D33B7"/>
    <w:rsid w:val="7F401FDE"/>
    <w:rsid w:val="7F928C0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662FE89C-574A-4CB8-8710-C9225457D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7429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3F532C"/>
  </w:style>
  <w:style w:type="paragraph" w:customStyle="1" w:styleId="paragraph">
    <w:name w:val="paragraph"/>
    <w:basedOn w:val="Normal"/>
    <w:rsid w:val="00CB66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CB669B"/>
  </w:style>
  <w:style w:type="character" w:styleId="UnresolvedMention">
    <w:name w:val="Unresolved Mention"/>
    <w:basedOn w:val="DefaultParagraphFont"/>
    <w:uiPriority w:val="99"/>
    <w:semiHidden/>
    <w:unhideWhenUsed/>
    <w:rsid w:val="00B32348"/>
    <w:rPr>
      <w:color w:val="605E5C"/>
      <w:shd w:val="clear" w:color="auto" w:fill="E1DFDD"/>
    </w:rPr>
  </w:style>
  <w:style w:type="character" w:customStyle="1" w:styleId="Heading3Char">
    <w:name w:val="Heading 3 Char"/>
    <w:basedOn w:val="DefaultParagraphFont"/>
    <w:link w:val="Heading3"/>
    <w:uiPriority w:val="9"/>
    <w:semiHidden/>
    <w:rsid w:val="007429E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327257">
      <w:bodyDiv w:val="1"/>
      <w:marLeft w:val="0"/>
      <w:marRight w:val="0"/>
      <w:marTop w:val="0"/>
      <w:marBottom w:val="0"/>
      <w:divBdr>
        <w:top w:val="none" w:sz="0" w:space="0" w:color="auto"/>
        <w:left w:val="none" w:sz="0" w:space="0" w:color="auto"/>
        <w:bottom w:val="none" w:sz="0" w:space="0" w:color="auto"/>
        <w:right w:val="none" w:sz="0" w:space="0" w:color="auto"/>
      </w:divBdr>
    </w:div>
    <w:div w:id="496463144">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91448631">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79926096">
      <w:bodyDiv w:val="1"/>
      <w:marLeft w:val="0"/>
      <w:marRight w:val="0"/>
      <w:marTop w:val="0"/>
      <w:marBottom w:val="0"/>
      <w:divBdr>
        <w:top w:val="none" w:sz="0" w:space="0" w:color="auto"/>
        <w:left w:val="none" w:sz="0" w:space="0" w:color="auto"/>
        <w:bottom w:val="none" w:sz="0" w:space="0" w:color="auto"/>
        <w:right w:val="none" w:sz="0" w:space="0" w:color="auto"/>
      </w:divBdr>
    </w:div>
    <w:div w:id="1397317338">
      <w:bodyDiv w:val="1"/>
      <w:marLeft w:val="0"/>
      <w:marRight w:val="0"/>
      <w:marTop w:val="0"/>
      <w:marBottom w:val="0"/>
      <w:divBdr>
        <w:top w:val="none" w:sz="0" w:space="0" w:color="auto"/>
        <w:left w:val="none" w:sz="0" w:space="0" w:color="auto"/>
        <w:bottom w:val="none" w:sz="0" w:space="0" w:color="auto"/>
        <w:right w:val="none" w:sz="0" w:space="0" w:color="auto"/>
      </w:divBdr>
      <w:divsChild>
        <w:div w:id="587269293">
          <w:marLeft w:val="0"/>
          <w:marRight w:val="0"/>
          <w:marTop w:val="0"/>
          <w:marBottom w:val="0"/>
          <w:divBdr>
            <w:top w:val="none" w:sz="0" w:space="0" w:color="auto"/>
            <w:left w:val="none" w:sz="0" w:space="0" w:color="auto"/>
            <w:bottom w:val="none" w:sz="0" w:space="0" w:color="auto"/>
            <w:right w:val="none" w:sz="0" w:space="0" w:color="auto"/>
          </w:divBdr>
        </w:div>
        <w:div w:id="989945676">
          <w:marLeft w:val="0"/>
          <w:marRight w:val="0"/>
          <w:marTop w:val="0"/>
          <w:marBottom w:val="0"/>
          <w:divBdr>
            <w:top w:val="none" w:sz="0" w:space="0" w:color="auto"/>
            <w:left w:val="none" w:sz="0" w:space="0" w:color="auto"/>
            <w:bottom w:val="none" w:sz="0" w:space="0" w:color="auto"/>
            <w:right w:val="none" w:sz="0" w:space="0" w:color="auto"/>
          </w:divBdr>
        </w:div>
        <w:div w:id="1035234063">
          <w:marLeft w:val="0"/>
          <w:marRight w:val="0"/>
          <w:marTop w:val="0"/>
          <w:marBottom w:val="0"/>
          <w:divBdr>
            <w:top w:val="none" w:sz="0" w:space="0" w:color="auto"/>
            <w:left w:val="none" w:sz="0" w:space="0" w:color="auto"/>
            <w:bottom w:val="none" w:sz="0" w:space="0" w:color="auto"/>
            <w:right w:val="none" w:sz="0" w:space="0" w:color="auto"/>
          </w:divBdr>
        </w:div>
        <w:div w:id="1162045756">
          <w:marLeft w:val="0"/>
          <w:marRight w:val="0"/>
          <w:marTop w:val="0"/>
          <w:marBottom w:val="0"/>
          <w:divBdr>
            <w:top w:val="none" w:sz="0" w:space="0" w:color="auto"/>
            <w:left w:val="none" w:sz="0" w:space="0" w:color="auto"/>
            <w:bottom w:val="none" w:sz="0" w:space="0" w:color="auto"/>
            <w:right w:val="none" w:sz="0" w:space="0" w:color="auto"/>
          </w:divBdr>
        </w:div>
      </w:divsChild>
    </w:div>
    <w:div w:id="1429813552">
      <w:bodyDiv w:val="1"/>
      <w:marLeft w:val="0"/>
      <w:marRight w:val="0"/>
      <w:marTop w:val="0"/>
      <w:marBottom w:val="0"/>
      <w:divBdr>
        <w:top w:val="none" w:sz="0" w:space="0" w:color="auto"/>
        <w:left w:val="none" w:sz="0" w:space="0" w:color="auto"/>
        <w:bottom w:val="none" w:sz="0" w:space="0" w:color="auto"/>
        <w:right w:val="none" w:sz="0" w:space="0" w:color="auto"/>
      </w:divBdr>
    </w:div>
    <w:div w:id="1496922309">
      <w:bodyDiv w:val="1"/>
      <w:marLeft w:val="0"/>
      <w:marRight w:val="0"/>
      <w:marTop w:val="0"/>
      <w:marBottom w:val="0"/>
      <w:divBdr>
        <w:top w:val="none" w:sz="0" w:space="0" w:color="auto"/>
        <w:left w:val="none" w:sz="0" w:space="0" w:color="auto"/>
        <w:bottom w:val="none" w:sz="0" w:space="0" w:color="auto"/>
        <w:right w:val="none" w:sz="0" w:space="0" w:color="auto"/>
      </w:divBdr>
      <w:divsChild>
        <w:div w:id="1039865055">
          <w:marLeft w:val="0"/>
          <w:marRight w:val="0"/>
          <w:marTop w:val="0"/>
          <w:marBottom w:val="0"/>
          <w:divBdr>
            <w:top w:val="none" w:sz="0" w:space="0" w:color="auto"/>
            <w:left w:val="none" w:sz="0" w:space="0" w:color="auto"/>
            <w:bottom w:val="none" w:sz="0" w:space="0" w:color="auto"/>
            <w:right w:val="none" w:sz="0" w:space="0" w:color="auto"/>
          </w:divBdr>
        </w:div>
        <w:div w:id="1214928354">
          <w:marLeft w:val="0"/>
          <w:marRight w:val="0"/>
          <w:marTop w:val="0"/>
          <w:marBottom w:val="0"/>
          <w:divBdr>
            <w:top w:val="none" w:sz="0" w:space="0" w:color="auto"/>
            <w:left w:val="none" w:sz="0" w:space="0" w:color="auto"/>
            <w:bottom w:val="none" w:sz="0" w:space="0" w:color="auto"/>
            <w:right w:val="none" w:sz="0" w:space="0" w:color="auto"/>
          </w:divBdr>
        </w:div>
        <w:div w:id="1491480690">
          <w:marLeft w:val="0"/>
          <w:marRight w:val="0"/>
          <w:marTop w:val="0"/>
          <w:marBottom w:val="0"/>
          <w:divBdr>
            <w:top w:val="none" w:sz="0" w:space="0" w:color="auto"/>
            <w:left w:val="none" w:sz="0" w:space="0" w:color="auto"/>
            <w:bottom w:val="none" w:sz="0" w:space="0" w:color="auto"/>
            <w:right w:val="none" w:sz="0" w:space="0" w:color="auto"/>
          </w:divBdr>
        </w:div>
        <w:div w:id="1651788740">
          <w:marLeft w:val="0"/>
          <w:marRight w:val="0"/>
          <w:marTop w:val="0"/>
          <w:marBottom w:val="0"/>
          <w:divBdr>
            <w:top w:val="none" w:sz="0" w:space="0" w:color="auto"/>
            <w:left w:val="none" w:sz="0" w:space="0" w:color="auto"/>
            <w:bottom w:val="none" w:sz="0" w:space="0" w:color="auto"/>
            <w:right w:val="none" w:sz="0" w:space="0" w:color="auto"/>
          </w:divBdr>
        </w:div>
      </w:divsChild>
    </w:div>
    <w:div w:id="1809203755">
      <w:bodyDiv w:val="1"/>
      <w:marLeft w:val="0"/>
      <w:marRight w:val="0"/>
      <w:marTop w:val="0"/>
      <w:marBottom w:val="0"/>
      <w:divBdr>
        <w:top w:val="none" w:sz="0" w:space="0" w:color="auto"/>
        <w:left w:val="none" w:sz="0" w:space="0" w:color="auto"/>
        <w:bottom w:val="none" w:sz="0" w:space="0" w:color="auto"/>
        <w:right w:val="none" w:sz="0" w:space="0" w:color="auto"/>
      </w:divBdr>
    </w:div>
    <w:div w:id="1851096479">
      <w:bodyDiv w:val="1"/>
      <w:marLeft w:val="0"/>
      <w:marRight w:val="0"/>
      <w:marTop w:val="0"/>
      <w:marBottom w:val="0"/>
      <w:divBdr>
        <w:top w:val="none" w:sz="0" w:space="0" w:color="auto"/>
        <w:left w:val="none" w:sz="0" w:space="0" w:color="auto"/>
        <w:bottom w:val="none" w:sz="0" w:space="0" w:color="auto"/>
        <w:right w:val="none" w:sz="0" w:space="0" w:color="auto"/>
      </w:divBdr>
    </w:div>
    <w:div w:id="1865512620">
      <w:bodyDiv w:val="1"/>
      <w:marLeft w:val="0"/>
      <w:marRight w:val="0"/>
      <w:marTop w:val="0"/>
      <w:marBottom w:val="0"/>
      <w:divBdr>
        <w:top w:val="none" w:sz="0" w:space="0" w:color="auto"/>
        <w:left w:val="none" w:sz="0" w:space="0" w:color="auto"/>
        <w:bottom w:val="none" w:sz="0" w:space="0" w:color="auto"/>
        <w:right w:val="none" w:sz="0" w:space="0" w:color="auto"/>
      </w:divBdr>
    </w:div>
    <w:div w:id="1870800239">
      <w:bodyDiv w:val="1"/>
      <w:marLeft w:val="0"/>
      <w:marRight w:val="0"/>
      <w:marTop w:val="0"/>
      <w:marBottom w:val="0"/>
      <w:divBdr>
        <w:top w:val="none" w:sz="0" w:space="0" w:color="auto"/>
        <w:left w:val="none" w:sz="0" w:space="0" w:color="auto"/>
        <w:bottom w:val="none" w:sz="0" w:space="0" w:color="auto"/>
        <w:right w:val="none" w:sz="0" w:space="0" w:color="auto"/>
      </w:divBdr>
    </w:div>
    <w:div w:id="1973092980">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ice@h2hnetwork.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2h-prod-website.s3.amazonaws.com/documents/H2H_AA_Opportunities_Report.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2h-prod-website.s3.amazonaws.com/documents/H2H_Anticipatory_Action_Flyer.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SharedWithUsers xmlns="df99e0ab-437a-4007-9604-ae8d8cac23ed">
      <UserInfo>
        <DisplayName>Sylvana Maluje</DisplayName>
        <AccountId>2360</AccountId>
        <AccountType/>
      </UserInfo>
      <UserInfo>
        <DisplayName>Alice Darcq</DisplayName>
        <AccountId>1215</AccountId>
        <AccountType/>
      </UserInfo>
      <UserInfo>
        <DisplayName>Julia Griffiths</DisplayName>
        <AccountId>1042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A5863-C664-4D4D-B751-E4CEAA9B353B}"/>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a0633b5-5f76-4476-a44d-9ea1fc35c089"/>
    <ds:schemaRef ds:uri="71a8bf3f-6bef-42d3-a594-ba632dad24b4"/>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2</cp:revision>
  <cp:lastPrinted>2019-12-28T21:57:00Z</cp:lastPrinted>
  <dcterms:created xsi:type="dcterms:W3CDTF">2024-12-08T16:32:00Z</dcterms:created>
  <dcterms:modified xsi:type="dcterms:W3CDTF">2024-12-08T16:32:00Z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aa9e16c93dedd7c06990a20bbdbe6cc039729e74ab27aec3b8b3bc344db46d57</vt:lpwstr>
  </property>
</Properties>
</file>